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DC53B" w14:textId="28A40749" w:rsidR="00524E96" w:rsidRDefault="00524E96" w:rsidP="00B13FF4"/>
    <w:p w14:paraId="0254481F" w14:textId="77777777" w:rsidR="00524E96" w:rsidRDefault="00524E96" w:rsidP="00524E96">
      <w:pPr>
        <w:jc w:val="center"/>
      </w:pPr>
    </w:p>
    <w:p w14:paraId="765F7F03" w14:textId="77777777" w:rsidR="00524E96" w:rsidRDefault="00524E96" w:rsidP="00524E96">
      <w:pPr>
        <w:jc w:val="center"/>
      </w:pPr>
    </w:p>
    <w:p w14:paraId="4898874F" w14:textId="77777777" w:rsidR="00524E96" w:rsidRDefault="00524E96" w:rsidP="00524E96">
      <w:pPr>
        <w:jc w:val="center"/>
      </w:pPr>
    </w:p>
    <w:p w14:paraId="1E8BBDCA" w14:textId="2CA3C54D" w:rsidR="00524E96" w:rsidRDefault="00AE5FAF" w:rsidP="00AE5FAF">
      <w:pPr>
        <w:jc w:val="center"/>
      </w:pPr>
      <w:r>
        <w:rPr>
          <w:noProof/>
        </w:rPr>
        <w:drawing>
          <wp:inline distT="0" distB="0" distL="0" distR="0" wp14:anchorId="21D4E9A6" wp14:editId="73BD7C69">
            <wp:extent cx="5922437" cy="8286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ADIA.jpg"/>
                    <pic:cNvPicPr/>
                  </pic:nvPicPr>
                  <pic:blipFill>
                    <a:blip r:embed="rId11">
                      <a:extLst>
                        <a:ext uri="{28A0092B-C50C-407E-A947-70E740481C1C}">
                          <a14:useLocalDpi xmlns:a14="http://schemas.microsoft.com/office/drawing/2010/main" val="0"/>
                        </a:ext>
                      </a:extLst>
                    </a:blip>
                    <a:stretch>
                      <a:fillRect/>
                    </a:stretch>
                  </pic:blipFill>
                  <pic:spPr>
                    <a:xfrm>
                      <a:off x="0" y="0"/>
                      <a:ext cx="6152586" cy="860878"/>
                    </a:xfrm>
                    <a:prstGeom prst="rect">
                      <a:avLst/>
                    </a:prstGeom>
                  </pic:spPr>
                </pic:pic>
              </a:graphicData>
            </a:graphic>
          </wp:inline>
        </w:drawing>
      </w:r>
    </w:p>
    <w:p w14:paraId="71FCAAEC" w14:textId="77777777" w:rsidR="00524E96" w:rsidRDefault="00524E96" w:rsidP="009A4EF6"/>
    <w:p w14:paraId="053616F3" w14:textId="77777777" w:rsidR="00524E96" w:rsidRDefault="00524E96" w:rsidP="009A4EF6">
      <w:pPr>
        <w:rPr>
          <w:sz w:val="28"/>
          <w:szCs w:val="28"/>
        </w:rPr>
      </w:pPr>
    </w:p>
    <w:p w14:paraId="071B1B75" w14:textId="77777777" w:rsidR="00524E96" w:rsidRDefault="00524E96" w:rsidP="00524E96">
      <w:pPr>
        <w:jc w:val="center"/>
        <w:rPr>
          <w:sz w:val="28"/>
          <w:szCs w:val="28"/>
        </w:rPr>
      </w:pPr>
    </w:p>
    <w:p w14:paraId="35F90D4E" w14:textId="34E2CF23" w:rsidR="007C3353" w:rsidRDefault="007C3353" w:rsidP="00524E96">
      <w:pPr>
        <w:jc w:val="center"/>
        <w:rPr>
          <w:sz w:val="28"/>
          <w:szCs w:val="28"/>
        </w:rPr>
      </w:pPr>
    </w:p>
    <w:p w14:paraId="7C312EEE" w14:textId="33D3D85F" w:rsidR="00B13FF4" w:rsidRDefault="00B13FF4" w:rsidP="00524E96">
      <w:pPr>
        <w:jc w:val="center"/>
        <w:rPr>
          <w:sz w:val="28"/>
          <w:szCs w:val="28"/>
        </w:rPr>
      </w:pPr>
    </w:p>
    <w:p w14:paraId="61207F37" w14:textId="77777777" w:rsidR="00B13FF4" w:rsidRDefault="00B13FF4" w:rsidP="00524E96">
      <w:pPr>
        <w:jc w:val="center"/>
        <w:rPr>
          <w:sz w:val="28"/>
          <w:szCs w:val="28"/>
        </w:rPr>
      </w:pPr>
    </w:p>
    <w:p w14:paraId="2E802CD9" w14:textId="77777777" w:rsidR="007C3353" w:rsidRDefault="007C3353" w:rsidP="00524E96">
      <w:pPr>
        <w:jc w:val="center"/>
        <w:rPr>
          <w:sz w:val="28"/>
          <w:szCs w:val="28"/>
        </w:rPr>
      </w:pPr>
    </w:p>
    <w:p w14:paraId="06454D90" w14:textId="6540F914" w:rsidR="00524E96" w:rsidRDefault="00273723" w:rsidP="00524E96">
      <w:pPr>
        <w:jc w:val="center"/>
        <w:rPr>
          <w:sz w:val="28"/>
          <w:szCs w:val="28"/>
        </w:rPr>
      </w:pPr>
      <w:r>
        <w:rPr>
          <w:sz w:val="28"/>
          <w:szCs w:val="28"/>
        </w:rPr>
        <w:t>ACADIA Academy</w:t>
      </w:r>
    </w:p>
    <w:p w14:paraId="2BBD40CA" w14:textId="285A6C23" w:rsidR="00524E96" w:rsidRDefault="00B7110A" w:rsidP="00524E96">
      <w:pPr>
        <w:jc w:val="center"/>
        <w:rPr>
          <w:sz w:val="28"/>
          <w:szCs w:val="28"/>
        </w:rPr>
      </w:pPr>
      <w:r>
        <w:rPr>
          <w:sz w:val="28"/>
          <w:szCs w:val="28"/>
        </w:rPr>
        <w:t>12 Westminster Street</w:t>
      </w:r>
    </w:p>
    <w:p w14:paraId="166B570F" w14:textId="5CC69B7B" w:rsidR="00524E96" w:rsidRPr="00524E96" w:rsidRDefault="00B7110A" w:rsidP="00524E96">
      <w:pPr>
        <w:jc w:val="center"/>
        <w:rPr>
          <w:sz w:val="28"/>
          <w:szCs w:val="28"/>
        </w:rPr>
      </w:pPr>
      <w:r>
        <w:rPr>
          <w:sz w:val="28"/>
          <w:szCs w:val="28"/>
        </w:rPr>
        <w:t>Lewiston</w:t>
      </w:r>
      <w:r w:rsidR="00524E96">
        <w:rPr>
          <w:sz w:val="28"/>
          <w:szCs w:val="28"/>
        </w:rPr>
        <w:t xml:space="preserve">, ME </w:t>
      </w:r>
      <w:r w:rsidR="006E7242">
        <w:rPr>
          <w:sz w:val="28"/>
          <w:szCs w:val="28"/>
        </w:rPr>
        <w:t>04240</w:t>
      </w:r>
    </w:p>
    <w:p w14:paraId="2EF78D7A" w14:textId="77777777" w:rsidR="00524E96" w:rsidRDefault="00524E96"/>
    <w:p w14:paraId="69FB4F8B" w14:textId="77777777" w:rsidR="00524E96" w:rsidRDefault="00524E96"/>
    <w:p w14:paraId="6927799C" w14:textId="77777777" w:rsidR="00524E96" w:rsidRDefault="00524E96"/>
    <w:p w14:paraId="2A714804" w14:textId="77777777" w:rsidR="00524E96" w:rsidRDefault="00524E96"/>
    <w:p w14:paraId="56E47BF9" w14:textId="77777777" w:rsidR="00524E96" w:rsidRDefault="00524E96" w:rsidP="00524E96">
      <w:pPr>
        <w:jc w:val="center"/>
      </w:pPr>
      <w:r>
        <w:rPr>
          <w:noProof/>
        </w:rPr>
        <w:drawing>
          <wp:inline distT="0" distB="0" distL="0" distR="0" wp14:anchorId="755D9D25" wp14:editId="23628510">
            <wp:extent cx="5716260" cy="57150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6522" cy="672504"/>
                    </a:xfrm>
                    <a:prstGeom prst="rect">
                      <a:avLst/>
                    </a:prstGeom>
                    <a:noFill/>
                    <a:ln>
                      <a:noFill/>
                    </a:ln>
                  </pic:spPr>
                </pic:pic>
              </a:graphicData>
            </a:graphic>
          </wp:inline>
        </w:drawing>
      </w:r>
    </w:p>
    <w:p w14:paraId="1674D3FB" w14:textId="77777777" w:rsidR="00524E96" w:rsidRDefault="00524E96" w:rsidP="00524E96">
      <w:pPr>
        <w:jc w:val="center"/>
      </w:pPr>
    </w:p>
    <w:p w14:paraId="1AF4F377" w14:textId="77777777" w:rsidR="00524E96" w:rsidRDefault="00524E96" w:rsidP="00524E96">
      <w:pPr>
        <w:jc w:val="center"/>
      </w:pPr>
    </w:p>
    <w:p w14:paraId="422CE74F" w14:textId="77777777" w:rsidR="009A4EF6" w:rsidRDefault="009A4EF6" w:rsidP="00524E96">
      <w:pPr>
        <w:jc w:val="center"/>
      </w:pPr>
    </w:p>
    <w:p w14:paraId="76B5DF92" w14:textId="22603A58" w:rsidR="009A4EF6" w:rsidRDefault="009A4EF6" w:rsidP="44B2D597">
      <w:pPr>
        <w:jc w:val="center"/>
      </w:pPr>
    </w:p>
    <w:p w14:paraId="3A4ED1CF" w14:textId="77777777" w:rsidR="009A4EF6" w:rsidRDefault="009A4EF6" w:rsidP="00524E96">
      <w:pPr>
        <w:jc w:val="center"/>
      </w:pPr>
    </w:p>
    <w:p w14:paraId="7CD3D015" w14:textId="77777777" w:rsidR="00524E96" w:rsidRDefault="00524E96" w:rsidP="00524E96">
      <w:pPr>
        <w:jc w:val="center"/>
        <w:rPr>
          <w:b/>
          <w:sz w:val="40"/>
          <w:szCs w:val="40"/>
        </w:rPr>
      </w:pPr>
      <w:r>
        <w:rPr>
          <w:b/>
          <w:sz w:val="40"/>
          <w:szCs w:val="40"/>
        </w:rPr>
        <w:t>YEAR 4 PERFORMANCE REPORT</w:t>
      </w:r>
    </w:p>
    <w:p w14:paraId="64E2A652" w14:textId="7EE28FA3" w:rsidR="00524E96" w:rsidRDefault="00F85027" w:rsidP="00524E96">
      <w:pPr>
        <w:jc w:val="center"/>
      </w:pPr>
      <w:r>
        <w:rPr>
          <w:b/>
          <w:sz w:val="40"/>
          <w:szCs w:val="40"/>
        </w:rPr>
        <w:t xml:space="preserve">Issued </w:t>
      </w:r>
      <w:bookmarkStart w:id="0" w:name="_GoBack"/>
      <w:bookmarkEnd w:id="0"/>
      <w:r w:rsidR="00524E96">
        <w:rPr>
          <w:b/>
          <w:sz w:val="40"/>
          <w:szCs w:val="40"/>
        </w:rPr>
        <w:t>June 20</w:t>
      </w:r>
      <w:r w:rsidR="008A0E53">
        <w:rPr>
          <w:b/>
          <w:sz w:val="40"/>
          <w:szCs w:val="40"/>
        </w:rPr>
        <w:t>20</w:t>
      </w:r>
      <w:r w:rsidR="00524E96">
        <w:br w:type="page"/>
      </w:r>
    </w:p>
    <w:tbl>
      <w:tblPr>
        <w:tblStyle w:val="TableGrid"/>
        <w:tblW w:w="0" w:type="auto"/>
        <w:tblLook w:val="04A0" w:firstRow="1" w:lastRow="0" w:firstColumn="1" w:lastColumn="0" w:noHBand="0" w:noVBand="1"/>
      </w:tblPr>
      <w:tblGrid>
        <w:gridCol w:w="9350"/>
      </w:tblGrid>
      <w:tr w:rsidR="00431474" w14:paraId="140EF2BF" w14:textId="77777777" w:rsidTr="00431474">
        <w:tc>
          <w:tcPr>
            <w:tcW w:w="9350" w:type="dxa"/>
            <w:shd w:val="clear" w:color="auto" w:fill="800000"/>
          </w:tcPr>
          <w:p w14:paraId="661378D2" w14:textId="77777777" w:rsidR="00431474" w:rsidRDefault="00431474" w:rsidP="00431474">
            <w:pPr>
              <w:jc w:val="center"/>
              <w:rPr>
                <w:rFonts w:cs="Arial"/>
                <w:sz w:val="28"/>
                <w:szCs w:val="28"/>
              </w:rPr>
            </w:pPr>
            <w:r>
              <w:rPr>
                <w:rFonts w:cs="Arial"/>
                <w:sz w:val="28"/>
                <w:szCs w:val="28"/>
              </w:rPr>
              <w:lastRenderedPageBreak/>
              <w:t>Table of Contents</w:t>
            </w:r>
          </w:p>
        </w:tc>
      </w:tr>
    </w:tbl>
    <w:p w14:paraId="1C8356CA" w14:textId="77777777" w:rsidR="00C75283" w:rsidRDefault="00C75283">
      <w:pPr>
        <w:rPr>
          <w:rFonts w:cs="Arial"/>
          <w:sz w:val="28"/>
          <w:szCs w:val="28"/>
        </w:rPr>
      </w:pPr>
    </w:p>
    <w:p w14:paraId="75A54F35" w14:textId="77777777" w:rsidR="00F0189B" w:rsidRDefault="00F0189B">
      <w:pPr>
        <w:rPr>
          <w:rFonts w:cs="Arial"/>
          <w:sz w:val="24"/>
          <w:szCs w:val="24"/>
        </w:rPr>
      </w:pPr>
    </w:p>
    <w:p w14:paraId="67957A26" w14:textId="770D2B0D" w:rsidR="00524E96" w:rsidRPr="00F0189B" w:rsidRDefault="00524E96">
      <w:pPr>
        <w:rPr>
          <w:rFonts w:cs="Arial"/>
          <w:sz w:val="24"/>
          <w:szCs w:val="24"/>
        </w:rPr>
      </w:pPr>
      <w:r w:rsidRPr="00F0189B">
        <w:rPr>
          <w:rFonts w:cs="Arial"/>
          <w:sz w:val="24"/>
          <w:szCs w:val="24"/>
        </w:rPr>
        <w:t>Charter Renewal Process</w:t>
      </w:r>
      <w:r w:rsidR="00631551">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D86577">
        <w:rPr>
          <w:rFonts w:cs="Arial"/>
          <w:sz w:val="24"/>
          <w:szCs w:val="24"/>
        </w:rPr>
        <w:tab/>
      </w:r>
      <w:r w:rsidR="005D3199">
        <w:rPr>
          <w:rFonts w:cs="Arial"/>
          <w:sz w:val="24"/>
          <w:szCs w:val="24"/>
        </w:rPr>
        <w:t>3</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t xml:space="preserve">    </w:t>
      </w:r>
      <w:r w:rsidR="00631551">
        <w:rPr>
          <w:rFonts w:cs="Arial"/>
          <w:sz w:val="24"/>
          <w:szCs w:val="24"/>
        </w:rPr>
        <w:tab/>
      </w:r>
    </w:p>
    <w:p w14:paraId="6740711F" w14:textId="2ECB39B1" w:rsidR="00524E96" w:rsidRPr="00F0189B" w:rsidRDefault="00524E96">
      <w:pPr>
        <w:rPr>
          <w:rFonts w:cs="Arial"/>
          <w:sz w:val="24"/>
          <w:szCs w:val="24"/>
        </w:rPr>
      </w:pPr>
      <w:r w:rsidRPr="00F0189B">
        <w:rPr>
          <w:rFonts w:cs="Arial"/>
          <w:sz w:val="24"/>
          <w:szCs w:val="24"/>
        </w:rPr>
        <w:t>School Information</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t>5</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7408B182" w14:textId="24B6F82F" w:rsidR="00524E96" w:rsidRPr="00F0189B" w:rsidRDefault="00524E96">
      <w:pPr>
        <w:rPr>
          <w:rFonts w:cs="Arial"/>
          <w:sz w:val="24"/>
          <w:szCs w:val="24"/>
        </w:rPr>
      </w:pPr>
      <w:r w:rsidRPr="00F0189B">
        <w:rPr>
          <w:rFonts w:cs="Arial"/>
          <w:sz w:val="24"/>
          <w:szCs w:val="24"/>
        </w:rPr>
        <w:t>Demographic Information</w:t>
      </w:r>
      <w:r w:rsidR="00631551">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r>
      <w:r w:rsidR="005D3199">
        <w:rPr>
          <w:rFonts w:cs="Arial"/>
          <w:sz w:val="24"/>
          <w:szCs w:val="24"/>
        </w:rPr>
        <w:tab/>
        <w:t>6</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5A5330CF" w14:textId="60AA0AA0" w:rsidR="00524E96" w:rsidRPr="00F0189B" w:rsidRDefault="00631551">
      <w:pPr>
        <w:rPr>
          <w:rFonts w:cs="Arial"/>
          <w:sz w:val="24"/>
          <w:szCs w:val="24"/>
        </w:rPr>
      </w:pPr>
      <w:r>
        <w:rPr>
          <w:rFonts w:cs="Arial"/>
          <w:sz w:val="24"/>
          <w:szCs w:val="24"/>
        </w:rPr>
        <w:t>Performance Framework</w:t>
      </w:r>
      <w:r>
        <w:rPr>
          <w:rFonts w:cs="Arial"/>
          <w:sz w:val="24"/>
          <w:szCs w:val="24"/>
        </w:rPr>
        <w:tab/>
      </w:r>
      <w:r>
        <w:rPr>
          <w:rFonts w:cs="Arial"/>
          <w:sz w:val="24"/>
          <w:szCs w:val="24"/>
        </w:rPr>
        <w:tab/>
      </w:r>
      <w:r>
        <w:rPr>
          <w:rFonts w:cs="Arial"/>
          <w:sz w:val="24"/>
          <w:szCs w:val="24"/>
        </w:rPr>
        <w:tab/>
      </w:r>
      <w:r>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t>7</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27766F27" w14:textId="56E8B6A1" w:rsidR="00524E96" w:rsidRPr="00F0189B" w:rsidRDefault="00524E96">
      <w:pPr>
        <w:rPr>
          <w:rFonts w:cs="Arial"/>
          <w:sz w:val="24"/>
          <w:szCs w:val="24"/>
        </w:rPr>
      </w:pPr>
      <w:r w:rsidRPr="00F0189B">
        <w:rPr>
          <w:rFonts w:cs="Arial"/>
          <w:sz w:val="24"/>
          <w:szCs w:val="24"/>
        </w:rPr>
        <w:t>Academic Performance</w:t>
      </w:r>
      <w:r w:rsidR="00631551">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r>
      <w:r w:rsidR="00C750DB">
        <w:rPr>
          <w:rFonts w:cs="Arial"/>
          <w:sz w:val="24"/>
          <w:szCs w:val="24"/>
        </w:rPr>
        <w:tab/>
        <w:t>8</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73455A21" w14:textId="67D5E5DB" w:rsidR="00524E96" w:rsidRPr="00F0189B" w:rsidRDefault="00524E96">
      <w:pPr>
        <w:rPr>
          <w:rFonts w:cs="Arial"/>
          <w:sz w:val="24"/>
          <w:szCs w:val="24"/>
        </w:rPr>
      </w:pPr>
      <w:r w:rsidRPr="00F0189B">
        <w:rPr>
          <w:rFonts w:cs="Arial"/>
          <w:sz w:val="24"/>
          <w:szCs w:val="24"/>
        </w:rPr>
        <w:t>Attendance and Reenrollment</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t>19</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4AE6328D" w14:textId="77FC5106" w:rsidR="00524E96" w:rsidRPr="00F0189B" w:rsidRDefault="00524E96">
      <w:pPr>
        <w:rPr>
          <w:rFonts w:cs="Arial"/>
          <w:sz w:val="24"/>
          <w:szCs w:val="24"/>
        </w:rPr>
      </w:pPr>
      <w:r w:rsidRPr="00F0189B">
        <w:rPr>
          <w:rFonts w:cs="Arial"/>
          <w:sz w:val="24"/>
          <w:szCs w:val="24"/>
        </w:rPr>
        <w:t>Governance and Operations</w:t>
      </w:r>
      <w:r w:rsidR="00631551">
        <w:rPr>
          <w:rFonts w:cs="Arial"/>
          <w:sz w:val="24"/>
          <w:szCs w:val="24"/>
        </w:rPr>
        <w:tab/>
      </w:r>
      <w:r w:rsidR="00631551">
        <w:rPr>
          <w:rFonts w:cs="Arial"/>
          <w:sz w:val="24"/>
          <w:szCs w:val="24"/>
        </w:rPr>
        <w:tab/>
      </w:r>
      <w:r w:rsidR="00631551">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r>
      <w:r w:rsidR="007C24D8">
        <w:rPr>
          <w:rFonts w:cs="Arial"/>
          <w:sz w:val="24"/>
          <w:szCs w:val="24"/>
        </w:rPr>
        <w:tab/>
        <w:t>2</w:t>
      </w:r>
      <w:r w:rsidR="002713EC">
        <w:rPr>
          <w:rFonts w:cs="Arial"/>
          <w:sz w:val="24"/>
          <w:szCs w:val="24"/>
        </w:rPr>
        <w:t>3</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14478658" w14:textId="4E099954" w:rsidR="00524E96" w:rsidRPr="00F0189B" w:rsidRDefault="00524E96">
      <w:pPr>
        <w:rPr>
          <w:rFonts w:cs="Arial"/>
          <w:sz w:val="24"/>
          <w:szCs w:val="24"/>
        </w:rPr>
      </w:pPr>
      <w:r w:rsidRPr="00F0189B">
        <w:rPr>
          <w:rFonts w:cs="Arial"/>
          <w:sz w:val="24"/>
          <w:szCs w:val="24"/>
        </w:rPr>
        <w:t>Fiscal Performance</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322D2B">
        <w:rPr>
          <w:rFonts w:cs="Arial"/>
          <w:sz w:val="24"/>
          <w:szCs w:val="24"/>
        </w:rPr>
        <w:tab/>
      </w:r>
      <w:r w:rsidR="00322D2B">
        <w:rPr>
          <w:rFonts w:cs="Arial"/>
          <w:sz w:val="24"/>
          <w:szCs w:val="24"/>
        </w:rPr>
        <w:tab/>
      </w:r>
      <w:r w:rsidR="00322D2B">
        <w:rPr>
          <w:rFonts w:cs="Arial"/>
          <w:sz w:val="24"/>
          <w:szCs w:val="24"/>
        </w:rPr>
        <w:tab/>
      </w:r>
      <w:r w:rsidR="00322D2B">
        <w:rPr>
          <w:rFonts w:cs="Arial"/>
          <w:sz w:val="24"/>
          <w:szCs w:val="24"/>
        </w:rPr>
        <w:tab/>
      </w:r>
      <w:r w:rsidR="00322D2B">
        <w:rPr>
          <w:rFonts w:cs="Arial"/>
          <w:sz w:val="24"/>
          <w:szCs w:val="24"/>
        </w:rPr>
        <w:tab/>
      </w:r>
      <w:r w:rsidR="00322D2B">
        <w:rPr>
          <w:rFonts w:cs="Arial"/>
          <w:sz w:val="24"/>
          <w:szCs w:val="24"/>
        </w:rPr>
        <w:tab/>
        <w:t>2</w:t>
      </w:r>
      <w:r w:rsidR="008B0D38">
        <w:rPr>
          <w:rFonts w:cs="Arial"/>
          <w:sz w:val="24"/>
          <w:szCs w:val="24"/>
        </w:rPr>
        <w:t>5</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p>
    <w:p w14:paraId="16F9A9B9" w14:textId="00FE01FF" w:rsidR="00524E96" w:rsidRPr="00F0189B" w:rsidRDefault="00524E96">
      <w:pPr>
        <w:rPr>
          <w:rFonts w:cs="Arial"/>
          <w:sz w:val="24"/>
          <w:szCs w:val="24"/>
        </w:rPr>
      </w:pPr>
      <w:r w:rsidRPr="00F0189B">
        <w:rPr>
          <w:rFonts w:cs="Arial"/>
          <w:sz w:val="24"/>
          <w:szCs w:val="24"/>
        </w:rPr>
        <w:t>Adequacy of Facilities, Maintenance in Support of Program</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322D2B">
        <w:rPr>
          <w:rFonts w:cs="Arial"/>
          <w:sz w:val="24"/>
          <w:szCs w:val="24"/>
        </w:rPr>
        <w:t>2</w:t>
      </w:r>
      <w:r w:rsidR="002D6870">
        <w:rPr>
          <w:rFonts w:cs="Arial"/>
          <w:sz w:val="24"/>
          <w:szCs w:val="24"/>
        </w:rPr>
        <w:t>7</w:t>
      </w:r>
    </w:p>
    <w:p w14:paraId="02F0EA30" w14:textId="77777777" w:rsidR="00524E96" w:rsidRPr="00F0189B" w:rsidRDefault="00524E96">
      <w:pPr>
        <w:rPr>
          <w:rFonts w:cs="Arial"/>
          <w:sz w:val="24"/>
          <w:szCs w:val="24"/>
        </w:rPr>
      </w:pPr>
    </w:p>
    <w:p w14:paraId="6F54EDF4" w14:textId="3314F1C5" w:rsidR="00524E96" w:rsidRPr="00F0189B" w:rsidRDefault="00524E96">
      <w:pPr>
        <w:rPr>
          <w:rFonts w:cs="Arial"/>
          <w:sz w:val="24"/>
          <w:szCs w:val="24"/>
        </w:rPr>
      </w:pPr>
      <w:r w:rsidRPr="00F0189B">
        <w:rPr>
          <w:rFonts w:cs="Arial"/>
          <w:sz w:val="24"/>
          <w:szCs w:val="24"/>
        </w:rPr>
        <w:t>Parent and Community Support, Student Involvement</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B97BF6">
        <w:rPr>
          <w:rFonts w:cs="Arial"/>
          <w:sz w:val="24"/>
          <w:szCs w:val="24"/>
        </w:rPr>
        <w:t>29</w:t>
      </w:r>
    </w:p>
    <w:p w14:paraId="2839A487" w14:textId="77777777" w:rsidR="00524E96" w:rsidRPr="00F0189B" w:rsidRDefault="00524E96">
      <w:pPr>
        <w:rPr>
          <w:rFonts w:cs="Arial"/>
          <w:sz w:val="24"/>
          <w:szCs w:val="24"/>
        </w:rPr>
      </w:pPr>
    </w:p>
    <w:p w14:paraId="46699567" w14:textId="53AC992B" w:rsidR="00524E96" w:rsidRPr="00F0189B" w:rsidRDefault="00524E96">
      <w:pPr>
        <w:rPr>
          <w:rFonts w:cs="Arial"/>
          <w:sz w:val="24"/>
          <w:szCs w:val="24"/>
        </w:rPr>
      </w:pPr>
      <w:r w:rsidRPr="00F0189B">
        <w:rPr>
          <w:rFonts w:cs="Arial"/>
          <w:sz w:val="24"/>
          <w:szCs w:val="24"/>
        </w:rPr>
        <w:t>School Climate</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12745F">
        <w:rPr>
          <w:rFonts w:cs="Arial"/>
          <w:sz w:val="24"/>
          <w:szCs w:val="24"/>
        </w:rPr>
        <w:t>3</w:t>
      </w:r>
      <w:r w:rsidR="007040EE">
        <w:rPr>
          <w:rFonts w:cs="Arial"/>
          <w:sz w:val="24"/>
          <w:szCs w:val="24"/>
        </w:rPr>
        <w:t>1</w:t>
      </w:r>
      <w:r w:rsidR="00631551">
        <w:rPr>
          <w:rFonts w:cs="Arial"/>
          <w:sz w:val="24"/>
          <w:szCs w:val="24"/>
        </w:rPr>
        <w:tab/>
      </w:r>
    </w:p>
    <w:p w14:paraId="5B955966" w14:textId="77777777" w:rsidR="00524E96" w:rsidRPr="00F0189B" w:rsidRDefault="00524E96">
      <w:pPr>
        <w:rPr>
          <w:rFonts w:cs="Arial"/>
          <w:sz w:val="24"/>
          <w:szCs w:val="24"/>
        </w:rPr>
      </w:pPr>
    </w:p>
    <w:p w14:paraId="0B9374C0" w14:textId="40E78601" w:rsidR="00524E96" w:rsidRPr="00F0189B" w:rsidRDefault="00524E96">
      <w:pPr>
        <w:rPr>
          <w:rFonts w:cs="Arial"/>
          <w:sz w:val="24"/>
          <w:szCs w:val="24"/>
        </w:rPr>
      </w:pPr>
      <w:r w:rsidRPr="00F0189B">
        <w:rPr>
          <w:rFonts w:cs="Arial"/>
          <w:sz w:val="24"/>
          <w:szCs w:val="24"/>
        </w:rPr>
        <w:t>Effective Leadership</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12745F">
        <w:rPr>
          <w:rFonts w:cs="Arial"/>
          <w:sz w:val="24"/>
          <w:szCs w:val="24"/>
        </w:rPr>
        <w:t>34</w:t>
      </w:r>
      <w:r w:rsidR="00631551">
        <w:rPr>
          <w:rFonts w:cs="Arial"/>
          <w:sz w:val="24"/>
          <w:szCs w:val="24"/>
        </w:rPr>
        <w:tab/>
      </w:r>
    </w:p>
    <w:p w14:paraId="32F2A34C" w14:textId="77777777" w:rsidR="00524E96" w:rsidRPr="00F0189B" w:rsidRDefault="00524E96">
      <w:pPr>
        <w:rPr>
          <w:rFonts w:cs="Arial"/>
          <w:sz w:val="24"/>
          <w:szCs w:val="24"/>
        </w:rPr>
      </w:pPr>
    </w:p>
    <w:p w14:paraId="216F6145" w14:textId="3120F8C9" w:rsidR="00524E96" w:rsidRDefault="00524E96">
      <w:pPr>
        <w:rPr>
          <w:rFonts w:cs="Arial"/>
          <w:sz w:val="24"/>
          <w:szCs w:val="24"/>
        </w:rPr>
      </w:pPr>
      <w:r w:rsidRPr="00F0189B">
        <w:rPr>
          <w:rFonts w:cs="Arial"/>
          <w:sz w:val="24"/>
          <w:szCs w:val="24"/>
        </w:rPr>
        <w:t>Instructional Quality</w:t>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631551">
        <w:rPr>
          <w:rFonts w:cs="Arial"/>
          <w:sz w:val="24"/>
          <w:szCs w:val="24"/>
        </w:rPr>
        <w:tab/>
      </w:r>
      <w:r w:rsidR="0012745F">
        <w:rPr>
          <w:rFonts w:cs="Arial"/>
          <w:sz w:val="24"/>
          <w:szCs w:val="24"/>
        </w:rPr>
        <w:t>3</w:t>
      </w:r>
      <w:r w:rsidR="00D91B1D">
        <w:rPr>
          <w:rFonts w:cs="Arial"/>
          <w:sz w:val="24"/>
          <w:szCs w:val="24"/>
        </w:rPr>
        <w:t>4</w:t>
      </w:r>
    </w:p>
    <w:p w14:paraId="58F5132E" w14:textId="4CEDB596" w:rsidR="00976399" w:rsidRDefault="00976399">
      <w:pPr>
        <w:rPr>
          <w:rFonts w:cs="Arial"/>
          <w:sz w:val="24"/>
          <w:szCs w:val="24"/>
        </w:rPr>
      </w:pPr>
    </w:p>
    <w:p w14:paraId="3549D9F5" w14:textId="588C95CD" w:rsidR="000F2FAC" w:rsidRPr="00F0189B" w:rsidRDefault="00976399">
      <w:pPr>
        <w:rPr>
          <w:rFonts w:cs="Arial"/>
          <w:sz w:val="24"/>
          <w:szCs w:val="24"/>
        </w:rPr>
      </w:pPr>
      <w:r>
        <w:rPr>
          <w:rFonts w:cs="Arial"/>
          <w:sz w:val="24"/>
          <w:szCs w:val="24"/>
        </w:rPr>
        <w:t xml:space="preserve">Evidence of Mission </w:t>
      </w:r>
      <w:r w:rsidR="00C77A0A">
        <w:rPr>
          <w:rFonts w:cs="Arial"/>
          <w:sz w:val="24"/>
          <w:szCs w:val="24"/>
        </w:rPr>
        <w:t>and Vision Implementation</w:t>
      </w:r>
      <w:r w:rsidR="00C77A0A">
        <w:rPr>
          <w:rFonts w:cs="Arial"/>
          <w:sz w:val="24"/>
          <w:szCs w:val="24"/>
        </w:rPr>
        <w:tab/>
      </w:r>
      <w:r w:rsidR="00C77A0A">
        <w:rPr>
          <w:rFonts w:cs="Arial"/>
          <w:sz w:val="24"/>
          <w:szCs w:val="24"/>
        </w:rPr>
        <w:tab/>
      </w:r>
      <w:r w:rsidR="00C77A0A">
        <w:rPr>
          <w:rFonts w:cs="Arial"/>
          <w:sz w:val="24"/>
          <w:szCs w:val="24"/>
        </w:rPr>
        <w:tab/>
      </w:r>
      <w:r w:rsidR="00C77A0A">
        <w:rPr>
          <w:rFonts w:cs="Arial"/>
          <w:sz w:val="24"/>
          <w:szCs w:val="24"/>
        </w:rPr>
        <w:tab/>
      </w:r>
      <w:r w:rsidR="00C77A0A">
        <w:rPr>
          <w:rFonts w:cs="Arial"/>
          <w:sz w:val="24"/>
          <w:szCs w:val="24"/>
        </w:rPr>
        <w:tab/>
      </w:r>
      <w:r w:rsidR="00C77A0A">
        <w:rPr>
          <w:rFonts w:cs="Arial"/>
          <w:sz w:val="24"/>
          <w:szCs w:val="24"/>
        </w:rPr>
        <w:tab/>
        <w:t>35</w:t>
      </w:r>
    </w:p>
    <w:p w14:paraId="48F3528E" w14:textId="77777777" w:rsidR="00524E96" w:rsidRPr="00F0189B" w:rsidRDefault="00524E96">
      <w:pPr>
        <w:rPr>
          <w:rFonts w:cs="Arial"/>
          <w:sz w:val="24"/>
          <w:szCs w:val="24"/>
        </w:rPr>
      </w:pPr>
    </w:p>
    <w:p w14:paraId="39B2FE28" w14:textId="0D1B435D" w:rsidR="00524E96" w:rsidRDefault="00524E96">
      <w:pPr>
        <w:rPr>
          <w:rFonts w:cs="Arial"/>
          <w:sz w:val="24"/>
          <w:szCs w:val="24"/>
        </w:rPr>
      </w:pPr>
      <w:r w:rsidRPr="00F0189B">
        <w:rPr>
          <w:rFonts w:cs="Arial"/>
          <w:sz w:val="24"/>
          <w:szCs w:val="24"/>
        </w:rPr>
        <w:t>Compliance with Terms of Charter Contract and Laws</w:t>
      </w:r>
      <w:r w:rsidR="00510DB5">
        <w:rPr>
          <w:rFonts w:cs="Arial"/>
          <w:sz w:val="24"/>
          <w:szCs w:val="24"/>
        </w:rPr>
        <w:tab/>
      </w:r>
      <w:r w:rsidR="00510DB5">
        <w:rPr>
          <w:rFonts w:cs="Arial"/>
          <w:sz w:val="24"/>
          <w:szCs w:val="24"/>
        </w:rPr>
        <w:tab/>
      </w:r>
      <w:r w:rsidR="00510DB5">
        <w:rPr>
          <w:rFonts w:cs="Arial"/>
          <w:sz w:val="24"/>
          <w:szCs w:val="24"/>
        </w:rPr>
        <w:tab/>
      </w:r>
      <w:r w:rsidR="00510DB5">
        <w:rPr>
          <w:rFonts w:cs="Arial"/>
          <w:sz w:val="24"/>
          <w:szCs w:val="24"/>
        </w:rPr>
        <w:tab/>
      </w:r>
      <w:r w:rsidR="00510DB5">
        <w:rPr>
          <w:rFonts w:cs="Arial"/>
          <w:sz w:val="24"/>
          <w:szCs w:val="24"/>
        </w:rPr>
        <w:tab/>
      </w:r>
      <w:r w:rsidR="0012745F">
        <w:rPr>
          <w:rFonts w:cs="Arial"/>
          <w:sz w:val="24"/>
          <w:szCs w:val="24"/>
        </w:rPr>
        <w:t>36</w:t>
      </w:r>
    </w:p>
    <w:p w14:paraId="69F40E6A" w14:textId="52D9EB39" w:rsidR="00F561B4" w:rsidRDefault="00F561B4">
      <w:pPr>
        <w:rPr>
          <w:rFonts w:cs="Arial"/>
          <w:sz w:val="24"/>
          <w:szCs w:val="24"/>
        </w:rPr>
      </w:pPr>
    </w:p>
    <w:p w14:paraId="0D21C712" w14:textId="4865079B" w:rsidR="00F561B4" w:rsidRPr="00F0189B" w:rsidRDefault="00F561B4">
      <w:pPr>
        <w:rPr>
          <w:rFonts w:cs="Arial"/>
          <w:sz w:val="24"/>
          <w:szCs w:val="24"/>
        </w:rPr>
      </w:pPr>
      <w:r>
        <w:rPr>
          <w:rFonts w:cs="Arial"/>
          <w:sz w:val="24"/>
          <w:szCs w:val="24"/>
        </w:rPr>
        <w:t>Spring 2020 Site Visit Report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36</w:t>
      </w:r>
    </w:p>
    <w:p w14:paraId="22CD25F1" w14:textId="77777777" w:rsidR="00524E96" w:rsidRPr="00F0189B" w:rsidRDefault="00524E96">
      <w:pPr>
        <w:rPr>
          <w:rFonts w:cs="Arial"/>
          <w:sz w:val="24"/>
          <w:szCs w:val="24"/>
        </w:rPr>
      </w:pPr>
    </w:p>
    <w:p w14:paraId="3335471F" w14:textId="2E4BA156" w:rsidR="00524E96" w:rsidRPr="00F0189B" w:rsidRDefault="00524E96">
      <w:pPr>
        <w:rPr>
          <w:rFonts w:cs="Arial"/>
          <w:sz w:val="24"/>
          <w:szCs w:val="24"/>
        </w:rPr>
      </w:pPr>
      <w:r w:rsidRPr="00F0189B">
        <w:rPr>
          <w:rFonts w:cs="Arial"/>
          <w:sz w:val="24"/>
          <w:szCs w:val="24"/>
        </w:rPr>
        <w:t>Commendations, Recommendations, and Considerations for Charter Renewal</w:t>
      </w:r>
      <w:r w:rsidR="00510DB5">
        <w:rPr>
          <w:rFonts w:cs="Arial"/>
          <w:sz w:val="24"/>
          <w:szCs w:val="24"/>
        </w:rPr>
        <w:tab/>
      </w:r>
      <w:r w:rsidR="00510DB5">
        <w:rPr>
          <w:rFonts w:cs="Arial"/>
          <w:sz w:val="24"/>
          <w:szCs w:val="24"/>
        </w:rPr>
        <w:tab/>
      </w:r>
      <w:r w:rsidR="00F561B4">
        <w:rPr>
          <w:rFonts w:cs="Arial"/>
          <w:sz w:val="24"/>
          <w:szCs w:val="24"/>
        </w:rPr>
        <w:t>42</w:t>
      </w:r>
    </w:p>
    <w:p w14:paraId="1DF64F6C" w14:textId="77777777" w:rsidR="00524E96" w:rsidRPr="00F0189B" w:rsidRDefault="00524E96">
      <w:pPr>
        <w:rPr>
          <w:rFonts w:cs="Arial"/>
          <w:sz w:val="24"/>
          <w:szCs w:val="24"/>
        </w:rPr>
      </w:pPr>
    </w:p>
    <w:p w14:paraId="0D51AFF0" w14:textId="5296A5A2" w:rsidR="00524E96" w:rsidRPr="00F0189B" w:rsidRDefault="00524E96">
      <w:pPr>
        <w:rPr>
          <w:rFonts w:cs="Arial"/>
          <w:sz w:val="24"/>
          <w:szCs w:val="24"/>
        </w:rPr>
      </w:pPr>
      <w:r w:rsidRPr="00F0189B">
        <w:rPr>
          <w:rFonts w:cs="Arial"/>
          <w:sz w:val="24"/>
          <w:szCs w:val="24"/>
        </w:rPr>
        <w:t xml:space="preserve">Appendix A – </w:t>
      </w:r>
      <w:r w:rsidR="00983AD2">
        <w:rPr>
          <w:rFonts w:cs="Arial"/>
          <w:sz w:val="24"/>
          <w:szCs w:val="24"/>
        </w:rPr>
        <w:t>ACADIA</w:t>
      </w:r>
      <w:r w:rsidRPr="00F0189B">
        <w:rPr>
          <w:rFonts w:cs="Arial"/>
          <w:sz w:val="24"/>
          <w:szCs w:val="24"/>
        </w:rPr>
        <w:t xml:space="preserve"> Academy’s Self-Assessment</w:t>
      </w:r>
    </w:p>
    <w:p w14:paraId="11D74B87" w14:textId="77777777" w:rsidR="00F0189B" w:rsidRDefault="00F0189B">
      <w:pPr>
        <w:rPr>
          <w:rFonts w:cs="Arial"/>
          <w:sz w:val="24"/>
          <w:szCs w:val="24"/>
        </w:rPr>
      </w:pPr>
    </w:p>
    <w:p w14:paraId="0B793C82" w14:textId="74CA509F" w:rsidR="00524E96" w:rsidRPr="00F0189B" w:rsidRDefault="00524E96">
      <w:pPr>
        <w:rPr>
          <w:rFonts w:cs="Arial"/>
          <w:sz w:val="24"/>
          <w:szCs w:val="24"/>
        </w:rPr>
      </w:pPr>
      <w:r w:rsidRPr="00F0189B">
        <w:rPr>
          <w:rFonts w:cs="Arial"/>
          <w:sz w:val="24"/>
          <w:szCs w:val="24"/>
        </w:rPr>
        <w:t xml:space="preserve">Appendix B – </w:t>
      </w:r>
      <w:r w:rsidR="00983AD2">
        <w:rPr>
          <w:rFonts w:cs="Arial"/>
          <w:sz w:val="24"/>
          <w:szCs w:val="24"/>
        </w:rPr>
        <w:t>ACADIA</w:t>
      </w:r>
      <w:r w:rsidRPr="00F0189B">
        <w:rPr>
          <w:rFonts w:cs="Arial"/>
          <w:sz w:val="24"/>
          <w:szCs w:val="24"/>
        </w:rPr>
        <w:t xml:space="preserve"> Academy’s Performance </w:t>
      </w:r>
      <w:r w:rsidR="009B04F8">
        <w:rPr>
          <w:rFonts w:cs="Arial"/>
          <w:sz w:val="24"/>
          <w:szCs w:val="24"/>
        </w:rPr>
        <w:t>Framework</w:t>
      </w:r>
    </w:p>
    <w:p w14:paraId="4512FF20" w14:textId="77777777" w:rsidR="00524E96" w:rsidRPr="00F0189B" w:rsidRDefault="00524E96">
      <w:pPr>
        <w:rPr>
          <w:rFonts w:cs="Arial"/>
          <w:sz w:val="24"/>
          <w:szCs w:val="24"/>
        </w:rPr>
      </w:pPr>
    </w:p>
    <w:p w14:paraId="04D23570" w14:textId="66CC2B6A" w:rsidR="00C75283" w:rsidRDefault="00524E96">
      <w:pPr>
        <w:rPr>
          <w:rFonts w:cs="Arial"/>
          <w:sz w:val="24"/>
          <w:szCs w:val="24"/>
        </w:rPr>
      </w:pPr>
      <w:r w:rsidRPr="00F0189B">
        <w:rPr>
          <w:rFonts w:cs="Arial"/>
          <w:sz w:val="24"/>
          <w:szCs w:val="24"/>
        </w:rPr>
        <w:t xml:space="preserve">Appendix C – </w:t>
      </w:r>
      <w:r w:rsidR="00983AD2">
        <w:rPr>
          <w:rFonts w:cs="Arial"/>
          <w:sz w:val="24"/>
          <w:szCs w:val="24"/>
        </w:rPr>
        <w:t>ACADIA</w:t>
      </w:r>
      <w:r w:rsidRPr="00F0189B">
        <w:rPr>
          <w:rFonts w:cs="Arial"/>
          <w:sz w:val="24"/>
          <w:szCs w:val="24"/>
        </w:rPr>
        <w:t xml:space="preserve"> Academy’s End of Year Reports</w:t>
      </w:r>
    </w:p>
    <w:p w14:paraId="0F58AFC1" w14:textId="77777777" w:rsidR="00C75283" w:rsidRDefault="00C75283">
      <w:pPr>
        <w:rPr>
          <w:rFonts w:cs="Arial"/>
          <w:sz w:val="28"/>
          <w:szCs w:val="28"/>
        </w:rPr>
      </w:pPr>
    </w:p>
    <w:tbl>
      <w:tblPr>
        <w:tblStyle w:val="TableGrid"/>
        <w:tblW w:w="0" w:type="auto"/>
        <w:tblLook w:val="04A0" w:firstRow="1" w:lastRow="0" w:firstColumn="1" w:lastColumn="0" w:noHBand="0" w:noVBand="1"/>
      </w:tblPr>
      <w:tblGrid>
        <w:gridCol w:w="9350"/>
      </w:tblGrid>
      <w:tr w:rsidR="00431474" w14:paraId="3F430A6C" w14:textId="77777777" w:rsidTr="00431474">
        <w:tc>
          <w:tcPr>
            <w:tcW w:w="9350" w:type="dxa"/>
            <w:shd w:val="clear" w:color="auto" w:fill="800000"/>
          </w:tcPr>
          <w:p w14:paraId="585B3D14" w14:textId="77777777" w:rsidR="00431474" w:rsidRDefault="00431474" w:rsidP="00431474">
            <w:pPr>
              <w:jc w:val="center"/>
              <w:rPr>
                <w:rFonts w:cs="Arial"/>
                <w:sz w:val="28"/>
                <w:szCs w:val="28"/>
              </w:rPr>
            </w:pPr>
            <w:r>
              <w:rPr>
                <w:rFonts w:cs="Arial"/>
                <w:sz w:val="28"/>
                <w:szCs w:val="28"/>
              </w:rPr>
              <w:lastRenderedPageBreak/>
              <w:t>Charter Renewal Process</w:t>
            </w:r>
          </w:p>
        </w:tc>
      </w:tr>
    </w:tbl>
    <w:p w14:paraId="09F3A921" w14:textId="77777777" w:rsidR="00C75283" w:rsidRDefault="00C75283">
      <w:pPr>
        <w:rPr>
          <w:rFonts w:cs="Arial"/>
          <w:sz w:val="28"/>
          <w:szCs w:val="28"/>
        </w:rPr>
      </w:pPr>
    </w:p>
    <w:p w14:paraId="63AC0CEF" w14:textId="385A8AB6" w:rsidR="00A9204E" w:rsidRPr="00F23906" w:rsidRDefault="000106D2" w:rsidP="009A4EF6">
      <w:pPr>
        <w:jc w:val="both"/>
        <w:rPr>
          <w:rFonts w:cs="Arial"/>
          <w:sz w:val="24"/>
          <w:szCs w:val="24"/>
        </w:rPr>
      </w:pPr>
      <w:r w:rsidRPr="00F23906">
        <w:rPr>
          <w:rFonts w:cs="Arial"/>
          <w:sz w:val="24"/>
          <w:szCs w:val="24"/>
        </w:rPr>
        <w:t xml:space="preserve">According to §2411 Charter Term and Renewal a charter may be renewed for successive terms of 5 years, although an authorizer may grant a renewal for a term not to exceed 15 years based on the performance, demonstrated capacities and </w:t>
      </w:r>
      <w:r w:rsidR="003B1591" w:rsidRPr="00F23906">
        <w:rPr>
          <w:rFonts w:cs="Arial"/>
          <w:sz w:val="24"/>
          <w:szCs w:val="24"/>
        </w:rPr>
        <w:t>circumstances</w:t>
      </w:r>
      <w:r w:rsidRPr="00F23906">
        <w:rPr>
          <w:rFonts w:cs="Arial"/>
          <w:sz w:val="24"/>
          <w:szCs w:val="24"/>
        </w:rPr>
        <w:t xml:space="preserve"> of each public charter school. An authorizer may grant renewal with specific conditions for necessary improvements to a public charter school.</w:t>
      </w:r>
    </w:p>
    <w:p w14:paraId="5A7924A2" w14:textId="77777777" w:rsidR="000106D2" w:rsidRPr="00F23906" w:rsidRDefault="000106D2" w:rsidP="009A4EF6">
      <w:pPr>
        <w:jc w:val="both"/>
        <w:rPr>
          <w:rFonts w:cs="Arial"/>
          <w:sz w:val="24"/>
          <w:szCs w:val="24"/>
        </w:rPr>
      </w:pPr>
    </w:p>
    <w:p w14:paraId="747F45B2" w14:textId="77777777" w:rsidR="000106D2" w:rsidRPr="00F23906" w:rsidRDefault="000106D2" w:rsidP="009A4EF6">
      <w:pPr>
        <w:jc w:val="both"/>
        <w:rPr>
          <w:rFonts w:cs="Arial"/>
          <w:sz w:val="24"/>
          <w:szCs w:val="24"/>
        </w:rPr>
      </w:pPr>
      <w:r w:rsidRPr="00F23906">
        <w:rPr>
          <w:rFonts w:cs="Arial"/>
          <w:sz w:val="24"/>
          <w:szCs w:val="24"/>
        </w:rPr>
        <w:t>No later than June 30</w:t>
      </w:r>
      <w:r w:rsidRPr="00F23906">
        <w:rPr>
          <w:rFonts w:cs="Arial"/>
          <w:sz w:val="24"/>
          <w:szCs w:val="24"/>
          <w:vertAlign w:val="superscript"/>
        </w:rPr>
        <w:t>th</w:t>
      </w:r>
      <w:r w:rsidRPr="00F23906">
        <w:rPr>
          <w:rFonts w:cs="Arial"/>
          <w:sz w:val="24"/>
          <w:szCs w:val="24"/>
        </w:rPr>
        <w:t xml:space="preserve"> of a public charter school’s 4</w:t>
      </w:r>
      <w:r w:rsidRPr="00F23906">
        <w:rPr>
          <w:rFonts w:cs="Arial"/>
          <w:sz w:val="24"/>
          <w:szCs w:val="24"/>
          <w:vertAlign w:val="superscript"/>
        </w:rPr>
        <w:t>th</w:t>
      </w:r>
      <w:r w:rsidRPr="00F23906">
        <w:rPr>
          <w:rFonts w:cs="Arial"/>
          <w:sz w:val="24"/>
          <w:szCs w:val="24"/>
        </w:rPr>
        <w:t xml:space="preserve"> year of operation under each 5-year term of a charter contract, the authorizer shall issue a public charter school performance report. If the charter of the public charter school is expiring, the authorizer shall offer charter renewal application guidance to the school. 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 The renewal application guidance required must include or refer explicitly to the criteria and standards that will guide the authorizer’s renewal decisions, which must be based on the performance framework under §2409. The renewal application guidance must, at a minimum, require and provide an opportunity for the public charter school to:</w:t>
      </w:r>
    </w:p>
    <w:p w14:paraId="51A1BE9D" w14:textId="77777777" w:rsidR="000106D2" w:rsidRPr="00F23906" w:rsidRDefault="000106D2" w:rsidP="009A4EF6">
      <w:pPr>
        <w:jc w:val="both"/>
        <w:rPr>
          <w:rFonts w:cs="Arial"/>
          <w:sz w:val="24"/>
          <w:szCs w:val="24"/>
        </w:rPr>
      </w:pPr>
    </w:p>
    <w:p w14:paraId="451A7E1A" w14:textId="77777777" w:rsidR="000106D2" w:rsidRPr="00F23906" w:rsidRDefault="000106D2" w:rsidP="00B276B9">
      <w:pPr>
        <w:pStyle w:val="ListParagraph"/>
        <w:numPr>
          <w:ilvl w:val="0"/>
          <w:numId w:val="1"/>
        </w:numPr>
        <w:jc w:val="both"/>
        <w:rPr>
          <w:rFonts w:cs="Arial"/>
          <w:sz w:val="24"/>
          <w:szCs w:val="24"/>
        </w:rPr>
      </w:pPr>
      <w:r w:rsidRPr="00F23906">
        <w:rPr>
          <w:rFonts w:cs="Arial"/>
          <w:sz w:val="24"/>
          <w:szCs w:val="24"/>
        </w:rPr>
        <w:t>Present additional evidence, beyond the data contained in the performance report, supporting its case for charter renewal;</w:t>
      </w:r>
    </w:p>
    <w:p w14:paraId="246488F5" w14:textId="77777777" w:rsidR="000106D2" w:rsidRPr="00F23906" w:rsidRDefault="000106D2" w:rsidP="00B276B9">
      <w:pPr>
        <w:pStyle w:val="ListParagraph"/>
        <w:numPr>
          <w:ilvl w:val="0"/>
          <w:numId w:val="1"/>
        </w:numPr>
        <w:jc w:val="both"/>
        <w:rPr>
          <w:rFonts w:cs="Arial"/>
          <w:sz w:val="24"/>
          <w:szCs w:val="24"/>
        </w:rPr>
      </w:pPr>
      <w:r w:rsidRPr="00F23906">
        <w:rPr>
          <w:rFonts w:cs="Arial"/>
          <w:sz w:val="24"/>
          <w:szCs w:val="24"/>
        </w:rPr>
        <w:t>Describe improvements undertaken or planned for the school; and</w:t>
      </w:r>
    </w:p>
    <w:p w14:paraId="3FE6ECDB" w14:textId="77777777" w:rsidR="000106D2" w:rsidRPr="00F23906" w:rsidRDefault="000106D2" w:rsidP="00B276B9">
      <w:pPr>
        <w:pStyle w:val="ListParagraph"/>
        <w:numPr>
          <w:ilvl w:val="0"/>
          <w:numId w:val="1"/>
        </w:numPr>
        <w:jc w:val="both"/>
        <w:rPr>
          <w:rFonts w:cs="Arial"/>
          <w:sz w:val="24"/>
          <w:szCs w:val="24"/>
        </w:rPr>
      </w:pPr>
      <w:r w:rsidRPr="00F23906">
        <w:rPr>
          <w:rFonts w:cs="Arial"/>
          <w:sz w:val="24"/>
          <w:szCs w:val="24"/>
        </w:rPr>
        <w:t>Detail the school’s plans for the next charter term.</w:t>
      </w:r>
    </w:p>
    <w:p w14:paraId="19195CD6" w14:textId="77777777" w:rsidR="000106D2" w:rsidRPr="00F23906" w:rsidRDefault="000106D2" w:rsidP="009A4EF6">
      <w:pPr>
        <w:jc w:val="both"/>
        <w:rPr>
          <w:rFonts w:cs="Arial"/>
          <w:sz w:val="24"/>
          <w:szCs w:val="24"/>
        </w:rPr>
      </w:pPr>
    </w:p>
    <w:p w14:paraId="7D0B37F5" w14:textId="77777777" w:rsidR="000106D2" w:rsidRPr="00F23906" w:rsidRDefault="000106D2" w:rsidP="009A4EF6">
      <w:pPr>
        <w:jc w:val="both"/>
        <w:rPr>
          <w:rFonts w:cs="Arial"/>
          <w:sz w:val="24"/>
          <w:szCs w:val="24"/>
        </w:rPr>
      </w:pPr>
      <w:r w:rsidRPr="00F23906">
        <w:rPr>
          <w:rFonts w:cs="Arial"/>
          <w:sz w:val="24"/>
          <w:szCs w:val="24"/>
        </w:rPr>
        <w:t>No later than September 30</w:t>
      </w:r>
      <w:r w:rsidRPr="00F23906">
        <w:rPr>
          <w:rFonts w:cs="Arial"/>
          <w:sz w:val="24"/>
          <w:szCs w:val="24"/>
          <w:vertAlign w:val="superscript"/>
        </w:rPr>
        <w:t>th</w:t>
      </w:r>
      <w:r w:rsidRPr="00F23906">
        <w:rPr>
          <w:rFonts w:cs="Arial"/>
          <w:sz w:val="24"/>
          <w:szCs w:val="24"/>
        </w:rPr>
        <w:t xml:space="preserve"> of a public charter school’s 5</w:t>
      </w:r>
      <w:r w:rsidRPr="00F23906">
        <w:rPr>
          <w:rFonts w:cs="Arial"/>
          <w:sz w:val="24"/>
          <w:szCs w:val="24"/>
          <w:vertAlign w:val="superscript"/>
        </w:rPr>
        <w:t>th</w:t>
      </w:r>
      <w:r w:rsidRPr="00F23906">
        <w:rPr>
          <w:rFonts w:cs="Arial"/>
          <w:sz w:val="24"/>
          <w:szCs w:val="24"/>
        </w:rPr>
        <w:t xml:space="preserve"> year of operation under a term of a charter contract, or September 30</w:t>
      </w:r>
      <w:r w:rsidRPr="00F23906">
        <w:rPr>
          <w:rFonts w:cs="Arial"/>
          <w:sz w:val="24"/>
          <w:szCs w:val="24"/>
          <w:vertAlign w:val="superscript"/>
        </w:rPr>
        <w:t>th</w:t>
      </w:r>
      <w:r w:rsidRPr="00F23906">
        <w:rPr>
          <w:rFonts w:cs="Arial"/>
          <w:sz w:val="24"/>
          <w:szCs w:val="24"/>
        </w:rPr>
        <w:t xml:space="preserve"> of a public charter school’s final authorized year of operation under a term of a charter contract, the governing board of a public charter school seeking renewal shall submit a renewal application to the Maine Charter School Commission pursuant to any renewal application guidance offered by the Maine Charter School Commission.</w:t>
      </w:r>
    </w:p>
    <w:p w14:paraId="326EB761" w14:textId="77777777" w:rsidR="000106D2" w:rsidRPr="00F23906" w:rsidRDefault="000106D2" w:rsidP="009A4EF6">
      <w:pPr>
        <w:jc w:val="both"/>
        <w:rPr>
          <w:rFonts w:cs="Arial"/>
          <w:sz w:val="24"/>
          <w:szCs w:val="24"/>
        </w:rPr>
      </w:pPr>
    </w:p>
    <w:p w14:paraId="5C7DC400" w14:textId="77777777" w:rsidR="000106D2" w:rsidRPr="00F23906" w:rsidRDefault="000106D2" w:rsidP="009A4EF6">
      <w:pPr>
        <w:jc w:val="both"/>
        <w:rPr>
          <w:rFonts w:cs="Arial"/>
          <w:sz w:val="24"/>
          <w:szCs w:val="24"/>
        </w:rPr>
      </w:pPr>
      <w:r w:rsidRPr="00F23906">
        <w:rPr>
          <w:rFonts w:cs="Arial"/>
          <w:sz w:val="24"/>
          <w:szCs w:val="24"/>
        </w:rPr>
        <w:t>The Maine Charter School Commission shall rule by resolution on a renewal application under this section no later than 45 days after the filing of the renewal application. In making charter renewal decisions, every authorizer shall:</w:t>
      </w:r>
    </w:p>
    <w:p w14:paraId="5FD523F1" w14:textId="77777777" w:rsidR="000106D2" w:rsidRPr="00F23906" w:rsidRDefault="000106D2" w:rsidP="009A4EF6">
      <w:pPr>
        <w:jc w:val="both"/>
        <w:rPr>
          <w:rFonts w:cs="Arial"/>
          <w:sz w:val="24"/>
          <w:szCs w:val="24"/>
        </w:rPr>
      </w:pPr>
    </w:p>
    <w:p w14:paraId="0ED0BCA1" w14:textId="77777777" w:rsidR="000106D2" w:rsidRPr="00F23906" w:rsidRDefault="000106D2" w:rsidP="00B276B9">
      <w:pPr>
        <w:pStyle w:val="ListParagraph"/>
        <w:numPr>
          <w:ilvl w:val="0"/>
          <w:numId w:val="2"/>
        </w:numPr>
        <w:jc w:val="both"/>
        <w:rPr>
          <w:rFonts w:cs="Arial"/>
          <w:sz w:val="24"/>
          <w:szCs w:val="24"/>
        </w:rPr>
      </w:pPr>
      <w:r w:rsidRPr="00F23906">
        <w:rPr>
          <w:rFonts w:cs="Arial"/>
          <w:sz w:val="24"/>
          <w:szCs w:val="24"/>
        </w:rPr>
        <w:t>Ground its decisions in evidence of the public charter school’s performance over the term of the charter in accordance with the performance framework under §2409;</w:t>
      </w:r>
    </w:p>
    <w:p w14:paraId="78E12B6D" w14:textId="77777777" w:rsidR="000106D2" w:rsidRPr="00F23906" w:rsidRDefault="000106D2" w:rsidP="00B276B9">
      <w:pPr>
        <w:pStyle w:val="ListParagraph"/>
        <w:numPr>
          <w:ilvl w:val="0"/>
          <w:numId w:val="2"/>
        </w:numPr>
        <w:jc w:val="both"/>
        <w:rPr>
          <w:rFonts w:cs="Arial"/>
          <w:sz w:val="24"/>
          <w:szCs w:val="24"/>
        </w:rPr>
      </w:pPr>
      <w:r w:rsidRPr="00F23906">
        <w:rPr>
          <w:rFonts w:cs="Arial"/>
          <w:sz w:val="24"/>
          <w:szCs w:val="24"/>
        </w:rPr>
        <w:t>Ensure that data used in making renewal decisions are available to the public charter school and the public; and</w:t>
      </w:r>
    </w:p>
    <w:p w14:paraId="714BE49D" w14:textId="77777777" w:rsidR="000106D2" w:rsidRPr="00F23906" w:rsidRDefault="000106D2" w:rsidP="00B276B9">
      <w:pPr>
        <w:pStyle w:val="ListParagraph"/>
        <w:numPr>
          <w:ilvl w:val="0"/>
          <w:numId w:val="2"/>
        </w:numPr>
        <w:jc w:val="both"/>
        <w:rPr>
          <w:rFonts w:cs="Arial"/>
          <w:sz w:val="24"/>
          <w:szCs w:val="24"/>
        </w:rPr>
      </w:pPr>
      <w:r w:rsidRPr="00F23906">
        <w:rPr>
          <w:rFonts w:cs="Arial"/>
          <w:sz w:val="24"/>
          <w:szCs w:val="24"/>
        </w:rPr>
        <w:t>Provide a public report summarizing the evidence basis for each decision.</w:t>
      </w:r>
    </w:p>
    <w:p w14:paraId="3DC6AE3A" w14:textId="77777777" w:rsidR="00CB0CAA" w:rsidRPr="00F23906" w:rsidRDefault="00CB0CAA" w:rsidP="009A4EF6">
      <w:pPr>
        <w:jc w:val="both"/>
        <w:rPr>
          <w:rFonts w:cs="Arial"/>
          <w:sz w:val="24"/>
          <w:szCs w:val="24"/>
        </w:rPr>
      </w:pPr>
    </w:p>
    <w:p w14:paraId="078E4A28" w14:textId="74B4239A" w:rsidR="000106D2" w:rsidRPr="00F23906" w:rsidRDefault="000106D2" w:rsidP="009A4EF6">
      <w:pPr>
        <w:jc w:val="both"/>
        <w:rPr>
          <w:rFonts w:cs="Arial"/>
          <w:sz w:val="24"/>
          <w:szCs w:val="24"/>
        </w:rPr>
      </w:pPr>
      <w:r w:rsidRPr="00F23906">
        <w:rPr>
          <w:rFonts w:cs="Arial"/>
          <w:sz w:val="24"/>
          <w:szCs w:val="24"/>
        </w:rPr>
        <w:lastRenderedPageBreak/>
        <w:t xml:space="preserve">A charter may be revoked at any time or not renewed if the authorizer determines that the public charter school failed to comply with the provisions </w:t>
      </w:r>
      <w:r w:rsidR="0083298F" w:rsidRPr="00F23906">
        <w:rPr>
          <w:rFonts w:cs="Arial"/>
          <w:sz w:val="24"/>
          <w:szCs w:val="24"/>
        </w:rPr>
        <w:t>of this chapter or:  committed a material violation of any of the terms, conditions, standards or procedures required under this chapter or the charter contract; failed to meet or make sufficient progress toward the performance expectations set forth in the charter contract; failed to meet generally accepted standards of fiscal management; or violated any provision of law from which the school was not exempted.</w:t>
      </w:r>
    </w:p>
    <w:p w14:paraId="78BFA264" w14:textId="77777777" w:rsidR="0083298F" w:rsidRPr="00F23906" w:rsidRDefault="0083298F" w:rsidP="009A4EF6">
      <w:pPr>
        <w:jc w:val="both"/>
        <w:rPr>
          <w:rFonts w:cs="Arial"/>
          <w:sz w:val="24"/>
          <w:szCs w:val="24"/>
        </w:rPr>
      </w:pPr>
    </w:p>
    <w:p w14:paraId="6AC5C991" w14:textId="77777777" w:rsidR="0083298F" w:rsidRPr="00F23906" w:rsidRDefault="0083298F" w:rsidP="009A4EF6">
      <w:pPr>
        <w:jc w:val="both"/>
        <w:rPr>
          <w:rFonts w:cs="Arial"/>
          <w:sz w:val="24"/>
          <w:szCs w:val="24"/>
        </w:rPr>
      </w:pPr>
      <w:r w:rsidRPr="00F23906">
        <w:rPr>
          <w:rFonts w:cs="Arial"/>
          <w:sz w:val="24"/>
          <w:szCs w:val="24"/>
        </w:rPr>
        <w:t>If an authorizer revokes or does not renew a charter, the authorizer shall clearly state, in a resolution of its governing entity, the reasons for the revocation or nonrenewal. The authorizer shall include in the charter contract a description of the standards and processes under which the authorizer may pursue revocation of the charter contract. The processes must comply with §2410, subsection 2 and provide an opportunity for the public charter school to be heard prior to a decision on revocation.</w:t>
      </w:r>
    </w:p>
    <w:p w14:paraId="40D2A79A" w14:textId="77777777" w:rsidR="0083298F" w:rsidRPr="00F23906" w:rsidRDefault="0083298F" w:rsidP="009A4EF6">
      <w:pPr>
        <w:jc w:val="both"/>
        <w:rPr>
          <w:rFonts w:cs="Arial"/>
          <w:sz w:val="24"/>
          <w:szCs w:val="24"/>
        </w:rPr>
      </w:pPr>
    </w:p>
    <w:p w14:paraId="17E4067F" w14:textId="1E16C5BA" w:rsidR="00CB0CAA" w:rsidRPr="00F23906" w:rsidRDefault="0083298F" w:rsidP="009A4EF6">
      <w:pPr>
        <w:jc w:val="both"/>
        <w:rPr>
          <w:rFonts w:cs="Arial"/>
          <w:sz w:val="24"/>
          <w:szCs w:val="24"/>
        </w:rPr>
      </w:pPr>
      <w:r w:rsidRPr="00F23906">
        <w:rPr>
          <w:rFonts w:cs="Arial"/>
          <w:sz w:val="24"/>
          <w:szCs w:val="24"/>
        </w:rPr>
        <w:t>The following public charter school performance report shall be issued no later than June 30</w:t>
      </w:r>
      <w:r w:rsidRPr="00F23906">
        <w:rPr>
          <w:rFonts w:cs="Arial"/>
          <w:sz w:val="24"/>
          <w:szCs w:val="24"/>
          <w:vertAlign w:val="superscript"/>
        </w:rPr>
        <w:t>th</w:t>
      </w:r>
      <w:r w:rsidRPr="00F23906">
        <w:rPr>
          <w:rFonts w:cs="Arial"/>
          <w:sz w:val="24"/>
          <w:szCs w:val="24"/>
        </w:rPr>
        <w:t xml:space="preserve">, </w:t>
      </w:r>
      <w:r w:rsidR="00E82618" w:rsidRPr="00F23906">
        <w:rPr>
          <w:rFonts w:cs="Arial"/>
          <w:sz w:val="24"/>
          <w:szCs w:val="24"/>
        </w:rPr>
        <w:t>20</w:t>
      </w:r>
      <w:r w:rsidR="00ED0681" w:rsidRPr="00F23906">
        <w:rPr>
          <w:rFonts w:cs="Arial"/>
          <w:sz w:val="24"/>
          <w:szCs w:val="24"/>
        </w:rPr>
        <w:t>20</w:t>
      </w:r>
      <w:r w:rsidRPr="00F23906">
        <w:rPr>
          <w:rFonts w:cs="Arial"/>
          <w:sz w:val="24"/>
          <w:szCs w:val="24"/>
        </w:rPr>
        <w:t xml:space="preserve">, </w:t>
      </w:r>
      <w:r w:rsidR="004406F2" w:rsidRPr="00F23906">
        <w:rPr>
          <w:rFonts w:cs="Arial"/>
          <w:sz w:val="24"/>
          <w:szCs w:val="24"/>
        </w:rPr>
        <w:t>ACADIA</w:t>
      </w:r>
      <w:r w:rsidRPr="00F23906">
        <w:rPr>
          <w:rFonts w:cs="Arial"/>
          <w:sz w:val="24"/>
          <w:szCs w:val="24"/>
        </w:rPr>
        <w:t xml:space="preserve"> Academy’s 4</w:t>
      </w:r>
      <w:r w:rsidRPr="00F23906">
        <w:rPr>
          <w:rFonts w:cs="Arial"/>
          <w:sz w:val="24"/>
          <w:szCs w:val="24"/>
          <w:vertAlign w:val="superscript"/>
        </w:rPr>
        <w:t>th</w:t>
      </w:r>
      <w:r w:rsidRPr="00F23906">
        <w:rPr>
          <w:rFonts w:cs="Arial"/>
          <w:sz w:val="24"/>
          <w:szCs w:val="24"/>
        </w:rPr>
        <w:t xml:space="preserve"> year of operation under its initial 5-year charter contract. The performance report summarizes </w:t>
      </w:r>
      <w:r w:rsidR="00AC725D" w:rsidRPr="00F23906">
        <w:rPr>
          <w:rFonts w:cs="Arial"/>
          <w:sz w:val="24"/>
          <w:szCs w:val="24"/>
        </w:rPr>
        <w:t>ACADIA</w:t>
      </w:r>
      <w:r w:rsidRPr="00F23906">
        <w:rPr>
          <w:rFonts w:cs="Arial"/>
          <w:sz w:val="24"/>
          <w:szCs w:val="24"/>
        </w:rPr>
        <w:t xml:space="preserve"> Academy’s performance record to </w:t>
      </w:r>
      <w:r w:rsidR="009A0E28" w:rsidRPr="00F23906">
        <w:rPr>
          <w:rFonts w:cs="Arial"/>
          <w:sz w:val="24"/>
          <w:szCs w:val="24"/>
        </w:rPr>
        <w:t>date and</w:t>
      </w:r>
      <w:r w:rsidRPr="00F23906">
        <w:rPr>
          <w:rFonts w:cs="Arial"/>
          <w:sz w:val="24"/>
          <w:szCs w:val="24"/>
        </w:rPr>
        <w:t xml:space="preserve"> provides notice of any weaknesses or concerns perceived by the Maine Charter School Commission (MCSC) concerning the school that may jeopardize its position in seeking renewal if not timely rectified. </w:t>
      </w:r>
      <w:r w:rsidR="00AC725D" w:rsidRPr="00F23906">
        <w:rPr>
          <w:rFonts w:cs="Arial"/>
          <w:sz w:val="24"/>
          <w:szCs w:val="24"/>
        </w:rPr>
        <w:t>ACADIA</w:t>
      </w:r>
      <w:r w:rsidRPr="00F23906">
        <w:rPr>
          <w:rFonts w:cs="Arial"/>
          <w:sz w:val="24"/>
          <w:szCs w:val="24"/>
        </w:rPr>
        <w:t xml:space="preserve"> Academy will be given the opportunity to respond to this report and submit any corrections or clarifications.</w:t>
      </w:r>
    </w:p>
    <w:p w14:paraId="2A91B7FA" w14:textId="77777777" w:rsidR="00E82618" w:rsidRPr="00F23906" w:rsidRDefault="00E82618" w:rsidP="009A4EF6">
      <w:pPr>
        <w:jc w:val="both"/>
        <w:rPr>
          <w:rFonts w:cs="Arial"/>
          <w:sz w:val="24"/>
          <w:szCs w:val="24"/>
        </w:rPr>
      </w:pPr>
    </w:p>
    <w:p w14:paraId="4F035E16" w14:textId="580658E6" w:rsidR="0083298F" w:rsidRPr="00F23906" w:rsidRDefault="002F57D8" w:rsidP="000106D2">
      <w:pPr>
        <w:rPr>
          <w:rFonts w:cs="Arial"/>
          <w:sz w:val="24"/>
          <w:szCs w:val="24"/>
        </w:rPr>
      </w:pPr>
      <w:r w:rsidRPr="00F23906">
        <w:rPr>
          <w:rFonts w:cs="Arial"/>
          <w:sz w:val="24"/>
          <w:szCs w:val="24"/>
        </w:rPr>
        <w:br w:type="page"/>
      </w:r>
    </w:p>
    <w:tbl>
      <w:tblPr>
        <w:tblStyle w:val="TableGrid"/>
        <w:tblW w:w="0" w:type="auto"/>
        <w:tblLook w:val="04A0" w:firstRow="1" w:lastRow="0" w:firstColumn="1" w:lastColumn="0" w:noHBand="0" w:noVBand="1"/>
      </w:tblPr>
      <w:tblGrid>
        <w:gridCol w:w="9350"/>
      </w:tblGrid>
      <w:tr w:rsidR="0065097A" w14:paraId="7F1FAA33" w14:textId="77777777" w:rsidTr="00431474">
        <w:tc>
          <w:tcPr>
            <w:tcW w:w="9350" w:type="dxa"/>
            <w:shd w:val="clear" w:color="auto" w:fill="800000"/>
          </w:tcPr>
          <w:p w14:paraId="4F3D562C" w14:textId="77777777" w:rsidR="0065097A" w:rsidRDefault="00431474" w:rsidP="0065097A">
            <w:pPr>
              <w:jc w:val="center"/>
              <w:rPr>
                <w:rFonts w:cs="Arial"/>
                <w:sz w:val="28"/>
                <w:szCs w:val="28"/>
              </w:rPr>
            </w:pPr>
            <w:r>
              <w:rPr>
                <w:rFonts w:cs="Arial"/>
                <w:sz w:val="28"/>
                <w:szCs w:val="28"/>
              </w:rPr>
              <w:lastRenderedPageBreak/>
              <w:t>School Information</w:t>
            </w:r>
          </w:p>
        </w:tc>
      </w:tr>
    </w:tbl>
    <w:p w14:paraId="09505AD2" w14:textId="77777777" w:rsidR="0083298F" w:rsidRPr="008F0410" w:rsidRDefault="0083298F" w:rsidP="000106D2">
      <w:pPr>
        <w:rPr>
          <w:rFonts w:cs="Arial"/>
          <w:sz w:val="24"/>
          <w:szCs w:val="24"/>
        </w:rPr>
      </w:pPr>
    </w:p>
    <w:tbl>
      <w:tblPr>
        <w:tblStyle w:val="TableGrid"/>
        <w:tblW w:w="0" w:type="auto"/>
        <w:tblLook w:val="04A0" w:firstRow="1" w:lastRow="0" w:firstColumn="1" w:lastColumn="0" w:noHBand="0" w:noVBand="1"/>
      </w:tblPr>
      <w:tblGrid>
        <w:gridCol w:w="3235"/>
        <w:gridCol w:w="6115"/>
      </w:tblGrid>
      <w:tr w:rsidR="0083298F" w:rsidRPr="00F23906" w14:paraId="22D7CF75" w14:textId="77777777" w:rsidTr="00F23906">
        <w:tc>
          <w:tcPr>
            <w:tcW w:w="3235" w:type="dxa"/>
            <w:shd w:val="clear" w:color="auto" w:fill="800000"/>
          </w:tcPr>
          <w:p w14:paraId="6AB8E375" w14:textId="77777777" w:rsidR="0083298F" w:rsidRPr="00F23906" w:rsidRDefault="0083298F" w:rsidP="000106D2">
            <w:pPr>
              <w:rPr>
                <w:rFonts w:cs="Arial"/>
              </w:rPr>
            </w:pPr>
            <w:r w:rsidRPr="00F23906">
              <w:rPr>
                <w:rFonts w:cs="Arial"/>
              </w:rPr>
              <w:t>School Name</w:t>
            </w:r>
          </w:p>
        </w:tc>
        <w:tc>
          <w:tcPr>
            <w:tcW w:w="6115" w:type="dxa"/>
          </w:tcPr>
          <w:p w14:paraId="51FAF00C" w14:textId="5D4F87B7" w:rsidR="0083298F" w:rsidRPr="00F23906" w:rsidRDefault="00316B47" w:rsidP="000106D2">
            <w:pPr>
              <w:rPr>
                <w:rFonts w:cs="Arial"/>
              </w:rPr>
            </w:pPr>
            <w:r w:rsidRPr="00F23906">
              <w:rPr>
                <w:rFonts w:cs="Arial"/>
              </w:rPr>
              <w:t>ACADIA Academy</w:t>
            </w:r>
          </w:p>
        </w:tc>
      </w:tr>
      <w:tr w:rsidR="0083298F" w:rsidRPr="00F23906" w14:paraId="6AF11058" w14:textId="77777777" w:rsidTr="00F23906">
        <w:tc>
          <w:tcPr>
            <w:tcW w:w="3235" w:type="dxa"/>
            <w:shd w:val="clear" w:color="auto" w:fill="800000"/>
          </w:tcPr>
          <w:p w14:paraId="4C3E7FD7" w14:textId="77777777" w:rsidR="0083298F" w:rsidRPr="00F23906" w:rsidRDefault="0083298F" w:rsidP="000106D2">
            <w:pPr>
              <w:rPr>
                <w:rFonts w:cs="Arial"/>
              </w:rPr>
            </w:pPr>
            <w:r w:rsidRPr="00F23906">
              <w:rPr>
                <w:rFonts w:cs="Arial"/>
              </w:rPr>
              <w:t>Address</w:t>
            </w:r>
          </w:p>
        </w:tc>
        <w:tc>
          <w:tcPr>
            <w:tcW w:w="6115" w:type="dxa"/>
          </w:tcPr>
          <w:p w14:paraId="14BB27C3" w14:textId="7677B110" w:rsidR="0083298F" w:rsidRPr="00F23906" w:rsidRDefault="00316B47" w:rsidP="000106D2">
            <w:pPr>
              <w:rPr>
                <w:rFonts w:cs="Arial"/>
              </w:rPr>
            </w:pPr>
            <w:r w:rsidRPr="00F23906">
              <w:rPr>
                <w:rFonts w:cs="Arial"/>
              </w:rPr>
              <w:t>12 West</w:t>
            </w:r>
            <w:r w:rsidR="008F68ED" w:rsidRPr="00F23906">
              <w:rPr>
                <w:rFonts w:cs="Arial"/>
              </w:rPr>
              <w:t>minster Street, Lewiston</w:t>
            </w:r>
            <w:r w:rsidR="00B22997" w:rsidRPr="00F23906">
              <w:rPr>
                <w:rFonts w:cs="Arial"/>
              </w:rPr>
              <w:t xml:space="preserve">, Maine </w:t>
            </w:r>
            <w:r w:rsidR="00D129AD" w:rsidRPr="00F23906">
              <w:rPr>
                <w:rFonts w:cs="Arial"/>
              </w:rPr>
              <w:t>04240</w:t>
            </w:r>
          </w:p>
        </w:tc>
      </w:tr>
    </w:tbl>
    <w:p w14:paraId="363130B7" w14:textId="7F29311A" w:rsidR="0083298F" w:rsidRPr="008F0410" w:rsidRDefault="0083298F" w:rsidP="000106D2">
      <w:pPr>
        <w:rPr>
          <w:rFonts w:cs="Arial"/>
          <w:sz w:val="24"/>
          <w:szCs w:val="24"/>
        </w:rPr>
      </w:pPr>
    </w:p>
    <w:tbl>
      <w:tblPr>
        <w:tblStyle w:val="TableGrid"/>
        <w:tblW w:w="9337" w:type="dxa"/>
        <w:tblLook w:val="04A0" w:firstRow="1" w:lastRow="0" w:firstColumn="1" w:lastColumn="0" w:noHBand="0" w:noVBand="1"/>
      </w:tblPr>
      <w:tblGrid>
        <w:gridCol w:w="3235"/>
        <w:gridCol w:w="6102"/>
      </w:tblGrid>
      <w:tr w:rsidR="0083298F" w:rsidRPr="00F23906" w14:paraId="0BE208E6" w14:textId="77777777" w:rsidTr="00F23906">
        <w:tc>
          <w:tcPr>
            <w:tcW w:w="3235" w:type="dxa"/>
            <w:shd w:val="clear" w:color="auto" w:fill="800000"/>
          </w:tcPr>
          <w:p w14:paraId="1826B533" w14:textId="77777777" w:rsidR="0083298F" w:rsidRPr="00F23906" w:rsidRDefault="0083298F" w:rsidP="0065097A">
            <w:pPr>
              <w:rPr>
                <w:rFonts w:cs="Arial"/>
              </w:rPr>
            </w:pPr>
            <w:r w:rsidRPr="00F23906">
              <w:rPr>
                <w:rFonts w:cs="Arial"/>
              </w:rPr>
              <w:t xml:space="preserve">Board </w:t>
            </w:r>
            <w:r w:rsidR="0065097A" w:rsidRPr="00F23906">
              <w:rPr>
                <w:rFonts w:cs="Arial"/>
              </w:rPr>
              <w:t>President</w:t>
            </w:r>
          </w:p>
        </w:tc>
        <w:tc>
          <w:tcPr>
            <w:tcW w:w="6102" w:type="dxa"/>
          </w:tcPr>
          <w:p w14:paraId="20021B67" w14:textId="54BAB22B" w:rsidR="0083298F" w:rsidRPr="00F23906" w:rsidRDefault="00895E84" w:rsidP="000106D2">
            <w:pPr>
              <w:rPr>
                <w:rFonts w:cs="Arial"/>
              </w:rPr>
            </w:pPr>
            <w:r w:rsidRPr="00F23906">
              <w:rPr>
                <w:rFonts w:cs="Arial"/>
              </w:rPr>
              <w:t>Amy Die</w:t>
            </w:r>
            <w:r w:rsidR="0084357A" w:rsidRPr="00F23906">
              <w:rPr>
                <w:rFonts w:cs="Arial"/>
              </w:rPr>
              <w:t>terich</w:t>
            </w:r>
          </w:p>
        </w:tc>
      </w:tr>
      <w:tr w:rsidR="0083298F" w:rsidRPr="00F23906" w14:paraId="26D50B53" w14:textId="77777777" w:rsidTr="00F23906">
        <w:tc>
          <w:tcPr>
            <w:tcW w:w="3235" w:type="dxa"/>
            <w:shd w:val="clear" w:color="auto" w:fill="800000"/>
          </w:tcPr>
          <w:p w14:paraId="797C2828" w14:textId="629D0BC1" w:rsidR="0083298F" w:rsidRPr="00F23906" w:rsidRDefault="0083298F" w:rsidP="0065097A">
            <w:pPr>
              <w:rPr>
                <w:rFonts w:cs="Arial"/>
              </w:rPr>
            </w:pPr>
            <w:r w:rsidRPr="00F23906">
              <w:rPr>
                <w:rFonts w:cs="Arial"/>
              </w:rPr>
              <w:t xml:space="preserve">Board </w:t>
            </w:r>
            <w:r w:rsidR="00384162" w:rsidRPr="00F23906">
              <w:rPr>
                <w:rFonts w:cs="Arial"/>
              </w:rPr>
              <w:t>Vice President</w:t>
            </w:r>
          </w:p>
        </w:tc>
        <w:tc>
          <w:tcPr>
            <w:tcW w:w="6102" w:type="dxa"/>
          </w:tcPr>
          <w:p w14:paraId="2B1D871C" w14:textId="788CA69A" w:rsidR="0083298F" w:rsidRPr="00F23906" w:rsidRDefault="0084357A" w:rsidP="000106D2">
            <w:pPr>
              <w:rPr>
                <w:rFonts w:cs="Arial"/>
              </w:rPr>
            </w:pPr>
            <w:r w:rsidRPr="00F23906">
              <w:rPr>
                <w:rFonts w:cs="Arial"/>
              </w:rPr>
              <w:t>Sean Siebert</w:t>
            </w:r>
          </w:p>
        </w:tc>
      </w:tr>
      <w:tr w:rsidR="0083298F" w:rsidRPr="00F23906" w14:paraId="2B492707" w14:textId="77777777" w:rsidTr="00F23906">
        <w:tc>
          <w:tcPr>
            <w:tcW w:w="3235" w:type="dxa"/>
            <w:shd w:val="clear" w:color="auto" w:fill="800000"/>
          </w:tcPr>
          <w:p w14:paraId="562033EF" w14:textId="102800EA" w:rsidR="0083298F" w:rsidRPr="00F23906" w:rsidRDefault="0083298F" w:rsidP="0065097A">
            <w:pPr>
              <w:rPr>
                <w:rFonts w:cs="Arial"/>
              </w:rPr>
            </w:pPr>
            <w:r w:rsidRPr="00F23906">
              <w:rPr>
                <w:rFonts w:cs="Arial"/>
              </w:rPr>
              <w:t xml:space="preserve">Board </w:t>
            </w:r>
            <w:r w:rsidR="00813751" w:rsidRPr="00F23906">
              <w:rPr>
                <w:rFonts w:cs="Arial"/>
              </w:rPr>
              <w:t>Secretary</w:t>
            </w:r>
          </w:p>
        </w:tc>
        <w:tc>
          <w:tcPr>
            <w:tcW w:w="6102" w:type="dxa"/>
          </w:tcPr>
          <w:p w14:paraId="2C754E4A" w14:textId="1A28D6A0" w:rsidR="0083298F" w:rsidRPr="00F23906" w:rsidRDefault="00B23E2C" w:rsidP="000106D2">
            <w:pPr>
              <w:rPr>
                <w:rFonts w:cs="Arial"/>
              </w:rPr>
            </w:pPr>
            <w:r w:rsidRPr="00F23906">
              <w:rPr>
                <w:rFonts w:cs="Arial"/>
              </w:rPr>
              <w:t>Mary Verrill</w:t>
            </w:r>
          </w:p>
        </w:tc>
      </w:tr>
      <w:tr w:rsidR="0083298F" w:rsidRPr="00F23906" w14:paraId="713E9F71" w14:textId="77777777" w:rsidTr="00F23906">
        <w:tc>
          <w:tcPr>
            <w:tcW w:w="3235" w:type="dxa"/>
            <w:shd w:val="clear" w:color="auto" w:fill="800000"/>
          </w:tcPr>
          <w:p w14:paraId="306B0F96" w14:textId="0C837F43" w:rsidR="0083298F" w:rsidRPr="00F23906" w:rsidRDefault="0083298F" w:rsidP="0065097A">
            <w:pPr>
              <w:rPr>
                <w:rFonts w:cs="Arial"/>
              </w:rPr>
            </w:pPr>
            <w:r w:rsidRPr="00F23906">
              <w:rPr>
                <w:rFonts w:cs="Arial"/>
              </w:rPr>
              <w:t xml:space="preserve">Board </w:t>
            </w:r>
            <w:r w:rsidR="003468C1" w:rsidRPr="00F23906">
              <w:rPr>
                <w:rFonts w:cs="Arial"/>
              </w:rPr>
              <w:t>Treasurer</w:t>
            </w:r>
          </w:p>
        </w:tc>
        <w:tc>
          <w:tcPr>
            <w:tcW w:w="6102" w:type="dxa"/>
          </w:tcPr>
          <w:p w14:paraId="1641B161" w14:textId="7AC56945" w:rsidR="0083298F" w:rsidRPr="00F23906" w:rsidRDefault="001F04A1" w:rsidP="000106D2">
            <w:pPr>
              <w:rPr>
                <w:rFonts w:cs="Arial"/>
              </w:rPr>
            </w:pPr>
            <w:r w:rsidRPr="00F23906">
              <w:rPr>
                <w:rFonts w:cs="Arial"/>
              </w:rPr>
              <w:t>Samantha Pedersen</w:t>
            </w:r>
          </w:p>
        </w:tc>
      </w:tr>
      <w:tr w:rsidR="00AE6B3F" w:rsidRPr="00F23906" w14:paraId="1684F3D9" w14:textId="77777777" w:rsidTr="00F23906">
        <w:tc>
          <w:tcPr>
            <w:tcW w:w="3235" w:type="dxa"/>
            <w:shd w:val="clear" w:color="auto" w:fill="800000"/>
          </w:tcPr>
          <w:p w14:paraId="03FC7715" w14:textId="65438F14" w:rsidR="00AE6B3F" w:rsidRPr="00F23906" w:rsidRDefault="00315F1B" w:rsidP="0065097A">
            <w:pPr>
              <w:rPr>
                <w:rFonts w:cs="Arial"/>
              </w:rPr>
            </w:pPr>
            <w:r w:rsidRPr="00F23906">
              <w:rPr>
                <w:rFonts w:cs="Arial"/>
              </w:rPr>
              <w:t xml:space="preserve">Board Member </w:t>
            </w:r>
          </w:p>
        </w:tc>
        <w:tc>
          <w:tcPr>
            <w:tcW w:w="6102" w:type="dxa"/>
          </w:tcPr>
          <w:p w14:paraId="07710978" w14:textId="50DD88DD" w:rsidR="00AE6B3F" w:rsidRPr="00F23906" w:rsidRDefault="00C20907" w:rsidP="000106D2">
            <w:pPr>
              <w:rPr>
                <w:rFonts w:cs="Arial"/>
              </w:rPr>
            </w:pPr>
            <w:r w:rsidRPr="00F23906">
              <w:rPr>
                <w:rFonts w:cs="Arial"/>
              </w:rPr>
              <w:t>Christopher Brann</w:t>
            </w:r>
          </w:p>
        </w:tc>
      </w:tr>
      <w:tr w:rsidR="00AE6B3F" w:rsidRPr="00F23906" w14:paraId="76B858F2" w14:textId="77777777" w:rsidTr="00F23906">
        <w:tc>
          <w:tcPr>
            <w:tcW w:w="3235" w:type="dxa"/>
            <w:shd w:val="clear" w:color="auto" w:fill="800000"/>
          </w:tcPr>
          <w:p w14:paraId="1E651F59" w14:textId="1A0334A3" w:rsidR="00AE6B3F" w:rsidRPr="00F23906" w:rsidRDefault="00E95DDF" w:rsidP="0065097A">
            <w:pPr>
              <w:rPr>
                <w:rFonts w:cs="Arial"/>
              </w:rPr>
            </w:pPr>
            <w:r w:rsidRPr="00F23906">
              <w:rPr>
                <w:rFonts w:cs="Arial"/>
              </w:rPr>
              <w:t>Board Member</w:t>
            </w:r>
          </w:p>
        </w:tc>
        <w:tc>
          <w:tcPr>
            <w:tcW w:w="6102" w:type="dxa"/>
          </w:tcPr>
          <w:p w14:paraId="2870494A" w14:textId="172E66A9" w:rsidR="00AE6B3F" w:rsidRPr="00F23906" w:rsidRDefault="008A09AB" w:rsidP="000106D2">
            <w:pPr>
              <w:rPr>
                <w:rFonts w:cs="Arial"/>
              </w:rPr>
            </w:pPr>
            <w:r w:rsidRPr="00F23906">
              <w:rPr>
                <w:rFonts w:cs="Arial"/>
              </w:rPr>
              <w:t>Joey Beaudette</w:t>
            </w:r>
          </w:p>
        </w:tc>
      </w:tr>
      <w:tr w:rsidR="00AE6B3F" w:rsidRPr="00F23906" w14:paraId="2687119C" w14:textId="77777777" w:rsidTr="00F23906">
        <w:tc>
          <w:tcPr>
            <w:tcW w:w="3235" w:type="dxa"/>
            <w:shd w:val="clear" w:color="auto" w:fill="800000"/>
          </w:tcPr>
          <w:p w14:paraId="04C88219" w14:textId="255B2A70" w:rsidR="00AE6B3F" w:rsidRPr="00F23906" w:rsidRDefault="0005592C" w:rsidP="0065097A">
            <w:pPr>
              <w:rPr>
                <w:rFonts w:cs="Arial"/>
              </w:rPr>
            </w:pPr>
            <w:r w:rsidRPr="00F23906">
              <w:rPr>
                <w:rFonts w:cs="Arial"/>
              </w:rPr>
              <w:t>Board Member</w:t>
            </w:r>
          </w:p>
        </w:tc>
        <w:tc>
          <w:tcPr>
            <w:tcW w:w="6102" w:type="dxa"/>
          </w:tcPr>
          <w:p w14:paraId="1B339FD3" w14:textId="27F90CD3" w:rsidR="00AE6B3F" w:rsidRPr="00F23906" w:rsidRDefault="00DF68A0" w:rsidP="000106D2">
            <w:pPr>
              <w:rPr>
                <w:rFonts w:cs="Arial"/>
              </w:rPr>
            </w:pPr>
            <w:r w:rsidRPr="00F23906">
              <w:rPr>
                <w:rFonts w:cs="Arial"/>
              </w:rPr>
              <w:t>Sean Bushway</w:t>
            </w:r>
          </w:p>
        </w:tc>
      </w:tr>
      <w:tr w:rsidR="00AE6B3F" w:rsidRPr="00F23906" w14:paraId="2E9957E6" w14:textId="77777777" w:rsidTr="00F23906">
        <w:tc>
          <w:tcPr>
            <w:tcW w:w="3235" w:type="dxa"/>
            <w:shd w:val="clear" w:color="auto" w:fill="800000"/>
          </w:tcPr>
          <w:p w14:paraId="7A82B3B6" w14:textId="215E148F" w:rsidR="00AE6B3F" w:rsidRPr="00F23906" w:rsidRDefault="000F66D5" w:rsidP="0065097A">
            <w:pPr>
              <w:rPr>
                <w:rFonts w:cs="Arial"/>
              </w:rPr>
            </w:pPr>
            <w:r w:rsidRPr="00F23906">
              <w:rPr>
                <w:rFonts w:cs="Arial"/>
              </w:rPr>
              <w:t>Board Member</w:t>
            </w:r>
          </w:p>
        </w:tc>
        <w:tc>
          <w:tcPr>
            <w:tcW w:w="6102" w:type="dxa"/>
          </w:tcPr>
          <w:p w14:paraId="03354B60" w14:textId="145090A6" w:rsidR="00AE6B3F" w:rsidRPr="00F23906" w:rsidRDefault="0031380D" w:rsidP="000106D2">
            <w:pPr>
              <w:rPr>
                <w:rFonts w:cs="Arial"/>
              </w:rPr>
            </w:pPr>
            <w:r w:rsidRPr="00F23906">
              <w:rPr>
                <w:rFonts w:cs="Arial"/>
              </w:rPr>
              <w:t>Danielle Moreau</w:t>
            </w:r>
          </w:p>
        </w:tc>
      </w:tr>
      <w:tr w:rsidR="00DF68A0" w:rsidRPr="00F23906" w14:paraId="294525D2" w14:textId="77777777" w:rsidTr="00F23906">
        <w:tc>
          <w:tcPr>
            <w:tcW w:w="3235" w:type="dxa"/>
            <w:shd w:val="clear" w:color="auto" w:fill="800000"/>
          </w:tcPr>
          <w:p w14:paraId="5F11FB48" w14:textId="4CBA80D4" w:rsidR="00DF68A0" w:rsidRPr="00F23906" w:rsidRDefault="00DF68A0" w:rsidP="0065097A">
            <w:pPr>
              <w:rPr>
                <w:rFonts w:cs="Arial"/>
              </w:rPr>
            </w:pPr>
            <w:r w:rsidRPr="00F23906">
              <w:rPr>
                <w:rFonts w:cs="Arial"/>
              </w:rPr>
              <w:t>Board Member</w:t>
            </w:r>
          </w:p>
        </w:tc>
        <w:tc>
          <w:tcPr>
            <w:tcW w:w="6102" w:type="dxa"/>
          </w:tcPr>
          <w:p w14:paraId="4FE1ECC5" w14:textId="133EBEB1" w:rsidR="00DF68A0" w:rsidRPr="00F23906" w:rsidRDefault="00CD02C0" w:rsidP="000106D2">
            <w:pPr>
              <w:rPr>
                <w:rFonts w:cs="Arial"/>
              </w:rPr>
            </w:pPr>
            <w:r w:rsidRPr="00F23906">
              <w:rPr>
                <w:rFonts w:cs="Arial"/>
              </w:rPr>
              <w:t>Victoria Stanton</w:t>
            </w:r>
          </w:p>
        </w:tc>
      </w:tr>
    </w:tbl>
    <w:p w14:paraId="369DA24B" w14:textId="77777777" w:rsidR="0083298F" w:rsidRPr="008F0410" w:rsidRDefault="0083298F" w:rsidP="000106D2">
      <w:pPr>
        <w:rPr>
          <w:rFonts w:cs="Arial"/>
          <w:sz w:val="24"/>
          <w:szCs w:val="24"/>
        </w:rPr>
      </w:pPr>
    </w:p>
    <w:tbl>
      <w:tblPr>
        <w:tblStyle w:val="TableGrid"/>
        <w:tblW w:w="0" w:type="auto"/>
        <w:tblLook w:val="04A0" w:firstRow="1" w:lastRow="0" w:firstColumn="1" w:lastColumn="0" w:noHBand="0" w:noVBand="1"/>
      </w:tblPr>
      <w:tblGrid>
        <w:gridCol w:w="3235"/>
        <w:gridCol w:w="6115"/>
      </w:tblGrid>
      <w:tr w:rsidR="0083298F" w:rsidRPr="00F23906" w14:paraId="0D6D19E3" w14:textId="77777777" w:rsidTr="00F23906">
        <w:tc>
          <w:tcPr>
            <w:tcW w:w="3235" w:type="dxa"/>
            <w:shd w:val="clear" w:color="auto" w:fill="800000"/>
          </w:tcPr>
          <w:p w14:paraId="5867D7E8" w14:textId="5B279DD1" w:rsidR="0083298F" w:rsidRPr="00F23906" w:rsidRDefault="00E32E36" w:rsidP="000106D2">
            <w:pPr>
              <w:rPr>
                <w:rFonts w:cs="Arial"/>
              </w:rPr>
            </w:pPr>
            <w:r w:rsidRPr="00F23906">
              <w:rPr>
                <w:rFonts w:cs="Arial"/>
              </w:rPr>
              <w:t>Director</w:t>
            </w:r>
          </w:p>
        </w:tc>
        <w:tc>
          <w:tcPr>
            <w:tcW w:w="6115" w:type="dxa"/>
          </w:tcPr>
          <w:p w14:paraId="22D2D61F" w14:textId="4DEC6489" w:rsidR="0083298F" w:rsidRPr="00F23906" w:rsidRDefault="00A72E29" w:rsidP="000106D2">
            <w:pPr>
              <w:rPr>
                <w:rFonts w:cs="Arial"/>
              </w:rPr>
            </w:pPr>
            <w:r w:rsidRPr="00F23906">
              <w:rPr>
                <w:rFonts w:cs="Arial"/>
              </w:rPr>
              <w:t>Brittiny-Rae Perron</w:t>
            </w:r>
          </w:p>
        </w:tc>
      </w:tr>
      <w:tr w:rsidR="00A964E9" w:rsidRPr="00F23906" w14:paraId="775E7DCE" w14:textId="77777777" w:rsidTr="00F23906">
        <w:tc>
          <w:tcPr>
            <w:tcW w:w="3235" w:type="dxa"/>
            <w:shd w:val="clear" w:color="auto" w:fill="800000"/>
          </w:tcPr>
          <w:p w14:paraId="2D86DCE7" w14:textId="60AA10A1" w:rsidR="00A964E9" w:rsidRPr="00F23906" w:rsidRDefault="002245A5" w:rsidP="000106D2">
            <w:pPr>
              <w:rPr>
                <w:rFonts w:cs="Arial"/>
              </w:rPr>
            </w:pPr>
            <w:r w:rsidRPr="00F23906">
              <w:rPr>
                <w:rFonts w:cs="Arial"/>
              </w:rPr>
              <w:t xml:space="preserve">Facilities </w:t>
            </w:r>
            <w:r w:rsidR="00E82618" w:rsidRPr="00F23906">
              <w:rPr>
                <w:rFonts w:cs="Arial"/>
              </w:rPr>
              <w:t xml:space="preserve">Manager </w:t>
            </w:r>
          </w:p>
        </w:tc>
        <w:tc>
          <w:tcPr>
            <w:tcW w:w="6115" w:type="dxa"/>
          </w:tcPr>
          <w:p w14:paraId="29D54FAE" w14:textId="4B59EE06" w:rsidR="00A964E9" w:rsidRPr="00F23906" w:rsidRDefault="00E32E36" w:rsidP="000106D2">
            <w:pPr>
              <w:rPr>
                <w:rFonts w:cs="Arial"/>
              </w:rPr>
            </w:pPr>
            <w:r w:rsidRPr="00F23906">
              <w:rPr>
                <w:rFonts w:cs="Arial"/>
              </w:rPr>
              <w:t>Tracy Turner</w:t>
            </w:r>
          </w:p>
        </w:tc>
      </w:tr>
      <w:tr w:rsidR="0083298F" w:rsidRPr="00F23906" w14:paraId="3B8F3723" w14:textId="77777777" w:rsidTr="00F23906">
        <w:tc>
          <w:tcPr>
            <w:tcW w:w="3235" w:type="dxa"/>
            <w:shd w:val="clear" w:color="auto" w:fill="800000"/>
          </w:tcPr>
          <w:p w14:paraId="7F0D3F7E" w14:textId="55107DD2" w:rsidR="0083298F" w:rsidRPr="00F23906" w:rsidRDefault="0083298F" w:rsidP="000106D2">
            <w:pPr>
              <w:rPr>
                <w:rFonts w:cs="Arial"/>
              </w:rPr>
            </w:pPr>
            <w:r w:rsidRPr="00F23906">
              <w:rPr>
                <w:rFonts w:cs="Arial"/>
              </w:rPr>
              <w:t xml:space="preserve">Special Education </w:t>
            </w:r>
            <w:r w:rsidR="00E32E36" w:rsidRPr="00F23906">
              <w:rPr>
                <w:rFonts w:cs="Arial"/>
              </w:rPr>
              <w:t>Coordinator</w:t>
            </w:r>
          </w:p>
        </w:tc>
        <w:tc>
          <w:tcPr>
            <w:tcW w:w="6115" w:type="dxa"/>
          </w:tcPr>
          <w:p w14:paraId="3A49C820" w14:textId="0AA20560" w:rsidR="0083298F" w:rsidRPr="00F23906" w:rsidRDefault="00E32E36" w:rsidP="000106D2">
            <w:pPr>
              <w:rPr>
                <w:rFonts w:cs="Arial"/>
              </w:rPr>
            </w:pPr>
            <w:r w:rsidRPr="00F23906">
              <w:rPr>
                <w:rFonts w:cs="Arial"/>
              </w:rPr>
              <w:t>Emily Giorgetti</w:t>
            </w:r>
          </w:p>
        </w:tc>
      </w:tr>
    </w:tbl>
    <w:p w14:paraId="265AF6E4" w14:textId="77777777" w:rsidR="0083298F" w:rsidRPr="008F0410" w:rsidRDefault="0083298F" w:rsidP="000106D2">
      <w:pPr>
        <w:rPr>
          <w:rFonts w:cs="Arial"/>
          <w:sz w:val="24"/>
          <w:szCs w:val="24"/>
        </w:rPr>
      </w:pPr>
    </w:p>
    <w:tbl>
      <w:tblPr>
        <w:tblStyle w:val="TableGrid"/>
        <w:tblW w:w="0" w:type="auto"/>
        <w:tblLook w:val="04A0" w:firstRow="1" w:lastRow="0" w:firstColumn="1" w:lastColumn="0" w:noHBand="0" w:noVBand="1"/>
      </w:tblPr>
      <w:tblGrid>
        <w:gridCol w:w="3235"/>
        <w:gridCol w:w="6115"/>
      </w:tblGrid>
      <w:tr w:rsidR="0083298F" w:rsidRPr="00F23906" w14:paraId="56EA1539" w14:textId="77777777" w:rsidTr="00F23906">
        <w:tc>
          <w:tcPr>
            <w:tcW w:w="3235" w:type="dxa"/>
            <w:shd w:val="clear" w:color="auto" w:fill="800000"/>
          </w:tcPr>
          <w:p w14:paraId="0ABE5A81" w14:textId="77777777" w:rsidR="0083298F" w:rsidRPr="00F23906" w:rsidRDefault="0083298F" w:rsidP="000106D2">
            <w:pPr>
              <w:rPr>
                <w:rFonts w:cs="Arial"/>
              </w:rPr>
            </w:pPr>
            <w:r w:rsidRPr="00F23906">
              <w:rPr>
                <w:rFonts w:cs="Arial"/>
              </w:rPr>
              <w:t>Year Opened</w:t>
            </w:r>
          </w:p>
        </w:tc>
        <w:tc>
          <w:tcPr>
            <w:tcW w:w="6115" w:type="dxa"/>
          </w:tcPr>
          <w:p w14:paraId="43A2C847" w14:textId="268CE4CD" w:rsidR="0083298F" w:rsidRPr="00F23906" w:rsidRDefault="007F0E61" w:rsidP="000106D2">
            <w:pPr>
              <w:rPr>
                <w:rFonts w:cs="Arial"/>
              </w:rPr>
            </w:pPr>
            <w:r w:rsidRPr="00F23906">
              <w:rPr>
                <w:rFonts w:cs="Arial"/>
              </w:rPr>
              <w:t>2016</w:t>
            </w:r>
            <w:r w:rsidR="00B5033F" w:rsidRPr="00F23906">
              <w:rPr>
                <w:rFonts w:cs="Arial"/>
              </w:rPr>
              <w:t>-17 School Year</w:t>
            </w:r>
          </w:p>
        </w:tc>
      </w:tr>
      <w:tr w:rsidR="0083298F" w:rsidRPr="00F23906" w14:paraId="4063EB82" w14:textId="77777777" w:rsidTr="00F23906">
        <w:tc>
          <w:tcPr>
            <w:tcW w:w="3235" w:type="dxa"/>
            <w:shd w:val="clear" w:color="auto" w:fill="800000"/>
          </w:tcPr>
          <w:p w14:paraId="6D3D05D8" w14:textId="77777777" w:rsidR="0083298F" w:rsidRPr="00F23906" w:rsidRDefault="0083298F" w:rsidP="000106D2">
            <w:pPr>
              <w:rPr>
                <w:rFonts w:cs="Arial"/>
              </w:rPr>
            </w:pPr>
            <w:r w:rsidRPr="00F23906">
              <w:rPr>
                <w:rFonts w:cs="Arial"/>
              </w:rPr>
              <w:t>Years in Operation</w:t>
            </w:r>
          </w:p>
        </w:tc>
        <w:tc>
          <w:tcPr>
            <w:tcW w:w="6115" w:type="dxa"/>
          </w:tcPr>
          <w:p w14:paraId="59161D03" w14:textId="77777777" w:rsidR="0083298F" w:rsidRPr="00F23906" w:rsidRDefault="009A4EF6" w:rsidP="000106D2">
            <w:pPr>
              <w:rPr>
                <w:rFonts w:cs="Arial"/>
              </w:rPr>
            </w:pPr>
            <w:r w:rsidRPr="00F23906">
              <w:rPr>
                <w:rFonts w:cs="Arial"/>
              </w:rPr>
              <w:t>4</w:t>
            </w:r>
          </w:p>
        </w:tc>
      </w:tr>
      <w:tr w:rsidR="0083298F" w:rsidRPr="00F23906" w14:paraId="484693A5" w14:textId="77777777" w:rsidTr="00F23906">
        <w:tc>
          <w:tcPr>
            <w:tcW w:w="3235" w:type="dxa"/>
            <w:shd w:val="clear" w:color="auto" w:fill="800000"/>
          </w:tcPr>
          <w:p w14:paraId="544EB7E3" w14:textId="77777777" w:rsidR="0083298F" w:rsidRPr="00F23906" w:rsidRDefault="0083298F" w:rsidP="000106D2">
            <w:pPr>
              <w:rPr>
                <w:rFonts w:cs="Arial"/>
              </w:rPr>
            </w:pPr>
            <w:r w:rsidRPr="00F23906">
              <w:rPr>
                <w:rFonts w:cs="Arial"/>
              </w:rPr>
              <w:t>Number of Sending Districts</w:t>
            </w:r>
          </w:p>
        </w:tc>
        <w:tc>
          <w:tcPr>
            <w:tcW w:w="6115" w:type="dxa"/>
          </w:tcPr>
          <w:p w14:paraId="6AF15B40" w14:textId="41BB1E99" w:rsidR="0083298F" w:rsidRPr="00F23906" w:rsidRDefault="00915BF3" w:rsidP="000106D2">
            <w:pPr>
              <w:rPr>
                <w:rFonts w:cs="Arial"/>
              </w:rPr>
            </w:pPr>
            <w:r w:rsidRPr="00F23906">
              <w:rPr>
                <w:rFonts w:cs="Arial"/>
              </w:rPr>
              <w:t>12</w:t>
            </w:r>
          </w:p>
        </w:tc>
      </w:tr>
      <w:tr w:rsidR="0083298F" w:rsidRPr="00F23906" w14:paraId="576278F8" w14:textId="77777777" w:rsidTr="00F23906">
        <w:tc>
          <w:tcPr>
            <w:tcW w:w="3235" w:type="dxa"/>
            <w:shd w:val="clear" w:color="auto" w:fill="800000"/>
          </w:tcPr>
          <w:p w14:paraId="569B0246" w14:textId="77777777" w:rsidR="0083298F" w:rsidRPr="00F23906" w:rsidRDefault="0083298F" w:rsidP="000106D2">
            <w:pPr>
              <w:rPr>
                <w:rFonts w:cs="Arial"/>
              </w:rPr>
            </w:pPr>
            <w:r w:rsidRPr="00F23906">
              <w:rPr>
                <w:rFonts w:cs="Arial"/>
              </w:rPr>
              <w:t>Grades Served</w:t>
            </w:r>
          </w:p>
        </w:tc>
        <w:tc>
          <w:tcPr>
            <w:tcW w:w="6115" w:type="dxa"/>
          </w:tcPr>
          <w:p w14:paraId="13B30F66" w14:textId="67277764" w:rsidR="0083298F" w:rsidRPr="00F23906" w:rsidRDefault="00D9464E" w:rsidP="000106D2">
            <w:pPr>
              <w:rPr>
                <w:rFonts w:cs="Arial"/>
              </w:rPr>
            </w:pPr>
            <w:r w:rsidRPr="00F23906">
              <w:rPr>
                <w:rFonts w:cs="Arial"/>
              </w:rPr>
              <w:t>Pre</w:t>
            </w:r>
            <w:r w:rsidR="00DD7C60" w:rsidRPr="00F23906">
              <w:rPr>
                <w:rFonts w:cs="Arial"/>
              </w:rPr>
              <w:t>K – 5</w:t>
            </w:r>
          </w:p>
        </w:tc>
      </w:tr>
      <w:tr w:rsidR="0083298F" w:rsidRPr="00F23906" w14:paraId="5EE322E1" w14:textId="77777777" w:rsidTr="00F23906">
        <w:tc>
          <w:tcPr>
            <w:tcW w:w="3235" w:type="dxa"/>
            <w:shd w:val="clear" w:color="auto" w:fill="800000"/>
          </w:tcPr>
          <w:p w14:paraId="77C7B5C8" w14:textId="77777777" w:rsidR="0083298F" w:rsidRPr="00F23906" w:rsidRDefault="0083298F" w:rsidP="000106D2">
            <w:pPr>
              <w:rPr>
                <w:rFonts w:cs="Arial"/>
              </w:rPr>
            </w:pPr>
            <w:r w:rsidRPr="00F23906">
              <w:rPr>
                <w:rFonts w:cs="Arial"/>
              </w:rPr>
              <w:t>Current Enrollment</w:t>
            </w:r>
          </w:p>
        </w:tc>
        <w:tc>
          <w:tcPr>
            <w:tcW w:w="6115" w:type="dxa"/>
          </w:tcPr>
          <w:p w14:paraId="4395A4E1" w14:textId="73DFD5CB" w:rsidR="0083298F" w:rsidRPr="00F23906" w:rsidRDefault="00737C00" w:rsidP="000106D2">
            <w:pPr>
              <w:rPr>
                <w:rFonts w:cs="Arial"/>
                <w:i/>
              </w:rPr>
            </w:pPr>
            <w:r w:rsidRPr="00F23906">
              <w:rPr>
                <w:rFonts w:cs="Arial"/>
              </w:rPr>
              <w:t xml:space="preserve">229 </w:t>
            </w:r>
            <w:r w:rsidRPr="00F23906">
              <w:rPr>
                <w:rFonts w:cs="Arial"/>
                <w:i/>
              </w:rPr>
              <w:t>(as of 10-1-19 certified date</w:t>
            </w:r>
            <w:r w:rsidR="00434627" w:rsidRPr="00F23906">
              <w:rPr>
                <w:rFonts w:cs="Arial"/>
                <w:i/>
              </w:rPr>
              <w:t>)</w:t>
            </w:r>
          </w:p>
        </w:tc>
      </w:tr>
      <w:tr w:rsidR="0083298F" w:rsidRPr="00F23906" w14:paraId="18395032" w14:textId="77777777" w:rsidTr="00F23906">
        <w:tc>
          <w:tcPr>
            <w:tcW w:w="3235" w:type="dxa"/>
            <w:shd w:val="clear" w:color="auto" w:fill="800000"/>
          </w:tcPr>
          <w:p w14:paraId="4ABDF518" w14:textId="77777777" w:rsidR="0083298F" w:rsidRPr="00F23906" w:rsidRDefault="0083298F" w:rsidP="000106D2">
            <w:pPr>
              <w:rPr>
                <w:rFonts w:cs="Arial"/>
              </w:rPr>
            </w:pPr>
            <w:r w:rsidRPr="00F23906">
              <w:rPr>
                <w:rFonts w:cs="Arial"/>
              </w:rPr>
              <w:t>Students on Waiting List</w:t>
            </w:r>
          </w:p>
        </w:tc>
        <w:tc>
          <w:tcPr>
            <w:tcW w:w="6115" w:type="dxa"/>
          </w:tcPr>
          <w:p w14:paraId="74706E03" w14:textId="5BC92DA6" w:rsidR="0083298F" w:rsidRPr="00F23906" w:rsidRDefault="00434627" w:rsidP="000106D2">
            <w:pPr>
              <w:rPr>
                <w:rFonts w:cs="Arial"/>
                <w:i/>
              </w:rPr>
            </w:pPr>
            <w:r w:rsidRPr="00F23906">
              <w:rPr>
                <w:rFonts w:cs="Arial"/>
              </w:rPr>
              <w:t xml:space="preserve">75 </w:t>
            </w:r>
            <w:r w:rsidRPr="00F23906">
              <w:rPr>
                <w:rFonts w:cs="Arial"/>
                <w:i/>
              </w:rPr>
              <w:t>(as of 10-1-19 certified date</w:t>
            </w:r>
            <w:r w:rsidR="00C2473E" w:rsidRPr="00F23906">
              <w:rPr>
                <w:rFonts w:cs="Arial"/>
                <w:i/>
              </w:rPr>
              <w:t>)</w:t>
            </w:r>
          </w:p>
        </w:tc>
      </w:tr>
    </w:tbl>
    <w:p w14:paraId="69C63F3D" w14:textId="77777777" w:rsidR="0083298F" w:rsidRPr="008F0410" w:rsidRDefault="0083298F" w:rsidP="000106D2">
      <w:pPr>
        <w:rPr>
          <w:rFonts w:cs="Arial"/>
          <w:sz w:val="24"/>
          <w:szCs w:val="24"/>
        </w:rPr>
      </w:pPr>
    </w:p>
    <w:tbl>
      <w:tblPr>
        <w:tblStyle w:val="TableGrid"/>
        <w:tblW w:w="9985" w:type="dxa"/>
        <w:tblLook w:val="04A0" w:firstRow="1" w:lastRow="0" w:firstColumn="1" w:lastColumn="0" w:noHBand="0" w:noVBand="1"/>
      </w:tblPr>
      <w:tblGrid>
        <w:gridCol w:w="972"/>
        <w:gridCol w:w="9013"/>
      </w:tblGrid>
      <w:tr w:rsidR="00256EC1" w14:paraId="049E2B0F" w14:textId="77777777" w:rsidTr="00F23906">
        <w:tc>
          <w:tcPr>
            <w:tcW w:w="972" w:type="dxa"/>
            <w:shd w:val="clear" w:color="auto" w:fill="DEEAF6" w:themeFill="accent1" w:themeFillTint="33"/>
          </w:tcPr>
          <w:p w14:paraId="349198C9" w14:textId="02F7FD4C" w:rsidR="00256EC1" w:rsidRPr="008F0412" w:rsidRDefault="00D02349" w:rsidP="00622A62">
            <w:pPr>
              <w:jc w:val="center"/>
              <w:rPr>
                <w:rFonts w:cs="Arial"/>
                <w:sz w:val="24"/>
                <w:szCs w:val="24"/>
              </w:rPr>
            </w:pPr>
            <w:r>
              <w:rPr>
                <w:rFonts w:cs="Arial"/>
                <w:sz w:val="24"/>
                <w:szCs w:val="24"/>
              </w:rPr>
              <w:t>Mission</w:t>
            </w:r>
          </w:p>
        </w:tc>
        <w:tc>
          <w:tcPr>
            <w:tcW w:w="9013" w:type="dxa"/>
          </w:tcPr>
          <w:p w14:paraId="509F26BE" w14:textId="0E7A1C92" w:rsidR="00256EC1" w:rsidRPr="00F23906" w:rsidRDefault="002F58C2" w:rsidP="000106D2">
            <w:pPr>
              <w:rPr>
                <w:rFonts w:cs="Arial"/>
              </w:rPr>
            </w:pPr>
            <w:r w:rsidRPr="00F23906">
              <w:rPr>
                <w:rFonts w:cs="Arial"/>
              </w:rPr>
              <w:t>ACADIA</w:t>
            </w:r>
            <w:r w:rsidR="005A6F61" w:rsidRPr="00F23906">
              <w:rPr>
                <w:rFonts w:cs="Arial"/>
              </w:rPr>
              <w:t>, A Charter Academy for Developing Independence and Achievement</w:t>
            </w:r>
            <w:r w:rsidR="009C5887" w:rsidRPr="00F23906">
              <w:rPr>
                <w:rFonts w:cs="Arial"/>
              </w:rPr>
              <w:t>, will provide a rigorous, comprehensive</w:t>
            </w:r>
            <w:r w:rsidR="00B943BB" w:rsidRPr="00F23906">
              <w:rPr>
                <w:rFonts w:cs="Arial"/>
              </w:rPr>
              <w:t xml:space="preserve"> educational program for children of the Lewiston/Auburn area in grades </w:t>
            </w:r>
            <w:r w:rsidR="00FF1B48" w:rsidRPr="00F23906">
              <w:rPr>
                <w:rFonts w:cs="Arial"/>
              </w:rPr>
              <w:t>PreK through 6</w:t>
            </w:r>
            <w:r w:rsidR="00FF1B48" w:rsidRPr="00F23906">
              <w:rPr>
                <w:rFonts w:cs="Arial"/>
                <w:vertAlign w:val="superscript"/>
              </w:rPr>
              <w:t>th</w:t>
            </w:r>
            <w:r w:rsidR="00FF1B48" w:rsidRPr="00F23906">
              <w:rPr>
                <w:rFonts w:cs="Arial"/>
              </w:rPr>
              <w:t>.  ACADIA will promote high educational achievement</w:t>
            </w:r>
            <w:r w:rsidR="00BA71C9" w:rsidRPr="00F23906">
              <w:rPr>
                <w:rFonts w:cs="Arial"/>
              </w:rPr>
              <w:t xml:space="preserve"> through direct teaching opportunities </w:t>
            </w:r>
            <w:r w:rsidR="003F7DA1" w:rsidRPr="00F23906">
              <w:rPr>
                <w:rFonts w:cs="Arial"/>
              </w:rPr>
              <w:t>that are entwined with extensive experien</w:t>
            </w:r>
            <w:r w:rsidR="000C3530" w:rsidRPr="00F23906">
              <w:rPr>
                <w:rFonts w:cs="Arial"/>
              </w:rPr>
              <w:t>tial learning opportunities.</w:t>
            </w:r>
            <w:r w:rsidR="004A0A88" w:rsidRPr="00F23906">
              <w:rPr>
                <w:rFonts w:cs="Arial"/>
              </w:rPr>
              <w:t xml:space="preserve">  ACADIA faculty and staff will support the development of the whole child </w:t>
            </w:r>
            <w:r w:rsidR="00593233" w:rsidRPr="00F23906">
              <w:rPr>
                <w:rFonts w:cs="Arial"/>
              </w:rPr>
              <w:t>as each student develops academically</w:t>
            </w:r>
            <w:r w:rsidR="00C95379" w:rsidRPr="00F23906">
              <w:rPr>
                <w:rFonts w:cs="Arial"/>
              </w:rPr>
              <w:t xml:space="preserve">, socially </w:t>
            </w:r>
            <w:r w:rsidR="004555BF" w:rsidRPr="00F23906">
              <w:rPr>
                <w:rFonts w:cs="Arial"/>
              </w:rPr>
              <w:t xml:space="preserve">and emotionally </w:t>
            </w:r>
            <w:r w:rsidR="00E165C1" w:rsidRPr="00F23906">
              <w:rPr>
                <w:rFonts w:cs="Arial"/>
              </w:rPr>
              <w:t xml:space="preserve">in a safe community that requires personal accountability and meaningful </w:t>
            </w:r>
            <w:r w:rsidR="006E77E4" w:rsidRPr="00F23906">
              <w:rPr>
                <w:rFonts w:cs="Arial"/>
              </w:rPr>
              <w:t xml:space="preserve">participation.  It is our intent to support our individual students </w:t>
            </w:r>
            <w:r w:rsidR="002F4CE6" w:rsidRPr="00F23906">
              <w:rPr>
                <w:rFonts w:cs="Arial"/>
              </w:rPr>
              <w:t>in developing their full potential</w:t>
            </w:r>
            <w:r w:rsidR="00A31BD5" w:rsidRPr="00F23906">
              <w:rPr>
                <w:rFonts w:cs="Arial"/>
              </w:rPr>
              <w:t>, while teaching them the value of belonging</w:t>
            </w:r>
            <w:r w:rsidR="00DD2801" w:rsidRPr="00F23906">
              <w:rPr>
                <w:rFonts w:cs="Arial"/>
              </w:rPr>
              <w:t>, connectedness and contribution to our larger community</w:t>
            </w:r>
            <w:r w:rsidR="00AA325D" w:rsidRPr="00F23906">
              <w:rPr>
                <w:rFonts w:cs="Arial"/>
              </w:rPr>
              <w:t>.</w:t>
            </w:r>
          </w:p>
        </w:tc>
      </w:tr>
      <w:tr w:rsidR="00622A62" w14:paraId="5BDA1CCE" w14:textId="77777777" w:rsidTr="00F23906">
        <w:tc>
          <w:tcPr>
            <w:tcW w:w="972" w:type="dxa"/>
            <w:shd w:val="clear" w:color="auto" w:fill="DEEAF6" w:themeFill="accent1" w:themeFillTint="33"/>
          </w:tcPr>
          <w:p w14:paraId="03ED27EB" w14:textId="29D4B5A8" w:rsidR="00622A62" w:rsidRDefault="00622A62" w:rsidP="00622A62">
            <w:pPr>
              <w:jc w:val="center"/>
              <w:rPr>
                <w:rFonts w:cs="Arial"/>
                <w:sz w:val="24"/>
                <w:szCs w:val="24"/>
              </w:rPr>
            </w:pPr>
            <w:r>
              <w:rPr>
                <w:rFonts w:cs="Arial"/>
                <w:sz w:val="24"/>
                <w:szCs w:val="24"/>
              </w:rPr>
              <w:t>Vision</w:t>
            </w:r>
          </w:p>
        </w:tc>
        <w:tc>
          <w:tcPr>
            <w:tcW w:w="9013" w:type="dxa"/>
          </w:tcPr>
          <w:p w14:paraId="3C2112C6" w14:textId="7DA6C070" w:rsidR="00622A62" w:rsidRPr="00F23906" w:rsidRDefault="00622A62" w:rsidP="000106D2">
            <w:pPr>
              <w:rPr>
                <w:rFonts w:cs="Arial"/>
              </w:rPr>
            </w:pPr>
            <w:r w:rsidRPr="00F23906">
              <w:rPr>
                <w:rFonts w:cs="Arial"/>
              </w:rPr>
              <w:t>ACADIA,</w:t>
            </w:r>
            <w:r w:rsidR="00F46492" w:rsidRPr="00F23906">
              <w:rPr>
                <w:rFonts w:cs="Arial"/>
              </w:rPr>
              <w:t xml:space="preserve"> A Charter Academy for Developing Independence and Achievement, will provide for a unique</w:t>
            </w:r>
            <w:r w:rsidR="00202A3D" w:rsidRPr="00F23906">
              <w:rPr>
                <w:rFonts w:cs="Arial"/>
              </w:rPr>
              <w:t xml:space="preserve"> and innovative educational experience.  ACADIA students will fully</w:t>
            </w:r>
            <w:r w:rsidR="00040923" w:rsidRPr="00F23906">
              <w:rPr>
                <w:rFonts w:cs="Arial"/>
              </w:rPr>
              <w:t xml:space="preserve"> participate within our learning community, experiencing rig</w:t>
            </w:r>
            <w:r w:rsidR="00D449F2" w:rsidRPr="00F23906">
              <w:rPr>
                <w:rFonts w:cs="Arial"/>
              </w:rPr>
              <w:t xml:space="preserve">orous daily instruction comprised of carefully selected </w:t>
            </w:r>
            <w:r w:rsidR="00C47EB2" w:rsidRPr="00F23906">
              <w:rPr>
                <w:rFonts w:cs="Arial"/>
              </w:rPr>
              <w:t xml:space="preserve">curricula to allow for academic acceleration, small group interaction </w:t>
            </w:r>
            <w:r w:rsidR="00421A1F" w:rsidRPr="00F23906">
              <w:rPr>
                <w:rFonts w:cs="Arial"/>
              </w:rPr>
              <w:t xml:space="preserve">and meaningful application.  Authentic, relevant </w:t>
            </w:r>
            <w:r w:rsidR="003559F2" w:rsidRPr="00F23906">
              <w:rPr>
                <w:rFonts w:cs="Arial"/>
              </w:rPr>
              <w:t xml:space="preserve">experiential activities </w:t>
            </w:r>
            <w:r w:rsidR="00A73FF2" w:rsidRPr="00F23906">
              <w:rPr>
                <w:rFonts w:cs="Arial"/>
              </w:rPr>
              <w:t>will provide critical opportunities</w:t>
            </w:r>
            <w:r w:rsidR="00F809F3" w:rsidRPr="00F23906">
              <w:rPr>
                <w:rFonts w:cs="Arial"/>
              </w:rPr>
              <w:t xml:space="preserve"> for our students to grasp real world application</w:t>
            </w:r>
            <w:r w:rsidR="00966F11" w:rsidRPr="00F23906">
              <w:rPr>
                <w:rFonts w:cs="Arial"/>
              </w:rPr>
              <w:t xml:space="preserve"> of concepts and skills, through the delivery of multi-modal learning </w:t>
            </w:r>
            <w:r w:rsidR="00737B92" w:rsidRPr="00F23906">
              <w:rPr>
                <w:rFonts w:cs="Arial"/>
              </w:rPr>
              <w:t xml:space="preserve">opportunities that are necessary to meet </w:t>
            </w:r>
            <w:r w:rsidR="00A82B5E" w:rsidRPr="00F23906">
              <w:rPr>
                <w:rFonts w:cs="Arial"/>
              </w:rPr>
              <w:t>the learning preferences o</w:t>
            </w:r>
            <w:r w:rsidR="00B00DA0" w:rsidRPr="00F23906">
              <w:rPr>
                <w:rFonts w:cs="Arial"/>
              </w:rPr>
              <w:t>f</w:t>
            </w:r>
            <w:r w:rsidR="00A82B5E" w:rsidRPr="00F23906">
              <w:rPr>
                <w:rFonts w:cs="Arial"/>
              </w:rPr>
              <w:t xml:space="preserve"> our students.  Our students will be challenged </w:t>
            </w:r>
            <w:r w:rsidR="00C649C7" w:rsidRPr="00F23906">
              <w:rPr>
                <w:rFonts w:cs="Arial"/>
              </w:rPr>
              <w:t xml:space="preserve">to meet high expectations </w:t>
            </w:r>
            <w:r w:rsidR="009B7C77" w:rsidRPr="00F23906">
              <w:rPr>
                <w:rFonts w:cs="Arial"/>
              </w:rPr>
              <w:t xml:space="preserve">for academic performance, social and emotional </w:t>
            </w:r>
            <w:r w:rsidR="00996D0E" w:rsidRPr="00F23906">
              <w:rPr>
                <w:rFonts w:cs="Arial"/>
              </w:rPr>
              <w:t xml:space="preserve">competence, and demonstrate evidence of commitment </w:t>
            </w:r>
            <w:r w:rsidR="0062698F" w:rsidRPr="00F23906">
              <w:rPr>
                <w:rFonts w:cs="Arial"/>
              </w:rPr>
              <w:t xml:space="preserve">to their community.  We expect students to embrace high standards </w:t>
            </w:r>
            <w:r w:rsidR="00414554" w:rsidRPr="00F23906">
              <w:rPr>
                <w:rFonts w:cs="Arial"/>
              </w:rPr>
              <w:t>of personal accountability and commitment to their personal learning journey through in</w:t>
            </w:r>
            <w:r w:rsidR="00BD3329" w:rsidRPr="00F23906">
              <w:rPr>
                <w:rFonts w:cs="Arial"/>
              </w:rPr>
              <w:t xml:space="preserve">novative projects of self-study and interest. </w:t>
            </w:r>
            <w:r w:rsidR="00A73FF2" w:rsidRPr="00F23906">
              <w:rPr>
                <w:rFonts w:cs="Arial"/>
              </w:rPr>
              <w:t xml:space="preserve"> </w:t>
            </w:r>
            <w:r w:rsidR="003559F2" w:rsidRPr="00F23906">
              <w:rPr>
                <w:rFonts w:cs="Arial"/>
              </w:rPr>
              <w:t xml:space="preserve"> </w:t>
            </w:r>
            <w:r w:rsidRPr="00F23906">
              <w:rPr>
                <w:rFonts w:cs="Arial"/>
              </w:rPr>
              <w:t xml:space="preserve"> </w:t>
            </w:r>
          </w:p>
        </w:tc>
      </w:tr>
      <w:tr w:rsidR="00431474" w14:paraId="26D003C8" w14:textId="77777777" w:rsidTr="00F23906">
        <w:tc>
          <w:tcPr>
            <w:tcW w:w="9985" w:type="dxa"/>
            <w:gridSpan w:val="2"/>
            <w:shd w:val="clear" w:color="auto" w:fill="800000"/>
          </w:tcPr>
          <w:p w14:paraId="7F3EC9C8" w14:textId="77777777" w:rsidR="00431474" w:rsidRDefault="00431474" w:rsidP="0083298F">
            <w:pPr>
              <w:jc w:val="center"/>
              <w:rPr>
                <w:rFonts w:cs="Arial"/>
                <w:sz w:val="28"/>
                <w:szCs w:val="28"/>
              </w:rPr>
            </w:pPr>
            <w:r>
              <w:rPr>
                <w:rFonts w:cs="Arial"/>
                <w:sz w:val="28"/>
                <w:szCs w:val="28"/>
              </w:rPr>
              <w:lastRenderedPageBreak/>
              <w:t>Demographic Information</w:t>
            </w:r>
          </w:p>
        </w:tc>
      </w:tr>
    </w:tbl>
    <w:p w14:paraId="529C08EB" w14:textId="470F10AA" w:rsidR="00986455" w:rsidRDefault="00986455" w:rsidP="00D5432F">
      <w:pPr>
        <w:rPr>
          <w:rFonts w:cs="Arial"/>
          <w:sz w:val="28"/>
          <w:szCs w:val="28"/>
        </w:rPr>
      </w:pPr>
    </w:p>
    <w:p w14:paraId="27FF15D0" w14:textId="4D5AF439" w:rsidR="00986455" w:rsidRDefault="00F51503" w:rsidP="00986455">
      <w:pPr>
        <w:jc w:val="center"/>
        <w:rPr>
          <w:rFonts w:cs="Arial"/>
          <w:sz w:val="28"/>
          <w:szCs w:val="28"/>
        </w:rPr>
      </w:pPr>
      <w:r>
        <w:rPr>
          <w:noProof/>
        </w:rPr>
        <w:drawing>
          <wp:inline distT="0" distB="0" distL="0" distR="0" wp14:anchorId="20305F98" wp14:editId="60838F49">
            <wp:extent cx="5852160" cy="1645920"/>
            <wp:effectExtent l="0" t="0" r="15240" b="11430"/>
            <wp:docPr id="1" name="Chart 1">
              <a:extLst xmlns:a="http://schemas.openxmlformats.org/drawingml/2006/main">
                <a:ext uri="{FF2B5EF4-FFF2-40B4-BE49-F238E27FC236}">
                  <a16:creationId xmlns:a16="http://schemas.microsoft.com/office/drawing/2014/main" id="{1DB7CB47-E7EA-43A3-B7A3-047A8C2B66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4FBCD0" w14:textId="3B0B2D83" w:rsidR="00F51503" w:rsidRDefault="00F51503" w:rsidP="004E1D21">
      <w:pPr>
        <w:rPr>
          <w:rFonts w:cs="Arial"/>
          <w:sz w:val="28"/>
          <w:szCs w:val="28"/>
        </w:rPr>
      </w:pPr>
    </w:p>
    <w:p w14:paraId="36DDCC0A" w14:textId="379081EA" w:rsidR="00F51503" w:rsidRDefault="00F51503" w:rsidP="00986455">
      <w:pPr>
        <w:jc w:val="center"/>
        <w:rPr>
          <w:rFonts w:cs="Arial"/>
          <w:sz w:val="28"/>
          <w:szCs w:val="28"/>
        </w:rPr>
      </w:pPr>
      <w:r>
        <w:rPr>
          <w:noProof/>
        </w:rPr>
        <w:drawing>
          <wp:inline distT="0" distB="0" distL="0" distR="0" wp14:anchorId="2542CBC5" wp14:editId="2431FA5D">
            <wp:extent cx="5852160" cy="1645920"/>
            <wp:effectExtent l="0" t="0" r="15240" b="11430"/>
            <wp:docPr id="3" name="Chart 3">
              <a:extLst xmlns:a="http://schemas.openxmlformats.org/drawingml/2006/main">
                <a:ext uri="{FF2B5EF4-FFF2-40B4-BE49-F238E27FC236}">
                  <a16:creationId xmlns:a16="http://schemas.microsoft.com/office/drawing/2014/main" id="{8C25B978-B2C3-402F-AE21-7E98C1292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284BAC" w14:textId="67EBDAD3" w:rsidR="00F51503" w:rsidRDefault="00F51503" w:rsidP="004E1D21">
      <w:pPr>
        <w:rPr>
          <w:rFonts w:cs="Arial"/>
          <w:sz w:val="28"/>
          <w:szCs w:val="28"/>
        </w:rPr>
      </w:pPr>
    </w:p>
    <w:p w14:paraId="5E36CC95" w14:textId="69799A2A" w:rsidR="00F51503" w:rsidRDefault="00C12FC5" w:rsidP="00986455">
      <w:pPr>
        <w:jc w:val="center"/>
        <w:rPr>
          <w:rFonts w:cs="Arial"/>
          <w:sz w:val="28"/>
          <w:szCs w:val="28"/>
        </w:rPr>
      </w:pPr>
      <w:r>
        <w:rPr>
          <w:noProof/>
        </w:rPr>
        <w:drawing>
          <wp:inline distT="0" distB="0" distL="0" distR="0" wp14:anchorId="5EF918EA" wp14:editId="1612EAE5">
            <wp:extent cx="5852160" cy="1645920"/>
            <wp:effectExtent l="0" t="0" r="15240" b="11430"/>
            <wp:docPr id="4" name="Chart 4">
              <a:extLst xmlns:a="http://schemas.openxmlformats.org/drawingml/2006/main">
                <a:ext uri="{FF2B5EF4-FFF2-40B4-BE49-F238E27FC236}">
                  <a16:creationId xmlns:a16="http://schemas.microsoft.com/office/drawing/2014/main" id="{DE68643B-B2A2-464F-949F-EE44777194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79EAFE" w14:textId="5038DD0D" w:rsidR="00C12FC5" w:rsidRDefault="00C12FC5" w:rsidP="004E1D21">
      <w:pPr>
        <w:rPr>
          <w:rFonts w:cs="Arial"/>
          <w:sz w:val="28"/>
          <w:szCs w:val="28"/>
        </w:rPr>
      </w:pPr>
    </w:p>
    <w:p w14:paraId="30852034" w14:textId="131AA65E" w:rsidR="00C12FC5" w:rsidRDefault="00C12FC5" w:rsidP="00986455">
      <w:pPr>
        <w:jc w:val="center"/>
        <w:rPr>
          <w:rFonts w:cs="Arial"/>
          <w:sz w:val="28"/>
          <w:szCs w:val="28"/>
        </w:rPr>
      </w:pPr>
      <w:r>
        <w:rPr>
          <w:noProof/>
        </w:rPr>
        <w:drawing>
          <wp:inline distT="0" distB="0" distL="0" distR="0" wp14:anchorId="039F9567" wp14:editId="0A528D98">
            <wp:extent cx="5852160" cy="1645920"/>
            <wp:effectExtent l="0" t="0" r="15240" b="11430"/>
            <wp:docPr id="5" name="Chart 5">
              <a:extLst xmlns:a="http://schemas.openxmlformats.org/drawingml/2006/main">
                <a:ext uri="{FF2B5EF4-FFF2-40B4-BE49-F238E27FC236}">
                  <a16:creationId xmlns:a16="http://schemas.microsoft.com/office/drawing/2014/main" id="{213AF4D7-0C02-4F7A-839B-3C3F4B15C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6D0EB6" w14:textId="77777777" w:rsidR="002245A5" w:rsidRDefault="002245A5" w:rsidP="00986455">
      <w:pPr>
        <w:jc w:val="center"/>
        <w:rPr>
          <w:rFonts w:cs="Arial"/>
          <w:sz w:val="28"/>
          <w:szCs w:val="28"/>
        </w:rPr>
      </w:pPr>
    </w:p>
    <w:p w14:paraId="2D99C260" w14:textId="77777777" w:rsidR="000B362E" w:rsidRDefault="000B362E" w:rsidP="00DD543C">
      <w:pPr>
        <w:rPr>
          <w:rFonts w:cs="Arial"/>
          <w:sz w:val="28"/>
          <w:szCs w:val="28"/>
        </w:rPr>
      </w:pPr>
    </w:p>
    <w:tbl>
      <w:tblPr>
        <w:tblStyle w:val="TableGrid"/>
        <w:tblW w:w="10255" w:type="dxa"/>
        <w:tblLook w:val="04A0" w:firstRow="1" w:lastRow="0" w:firstColumn="1" w:lastColumn="0" w:noHBand="0" w:noVBand="1"/>
      </w:tblPr>
      <w:tblGrid>
        <w:gridCol w:w="10255"/>
      </w:tblGrid>
      <w:tr w:rsidR="00431474" w14:paraId="266941AD" w14:textId="77777777" w:rsidTr="00017322">
        <w:tc>
          <w:tcPr>
            <w:tcW w:w="10255" w:type="dxa"/>
            <w:shd w:val="clear" w:color="auto" w:fill="990033"/>
          </w:tcPr>
          <w:p w14:paraId="33A6F09B" w14:textId="77777777" w:rsidR="00431474" w:rsidRDefault="00B6169A" w:rsidP="0083298F">
            <w:pPr>
              <w:jc w:val="center"/>
              <w:rPr>
                <w:rFonts w:cs="Arial"/>
                <w:sz w:val="28"/>
                <w:szCs w:val="28"/>
              </w:rPr>
            </w:pPr>
            <w:r>
              <w:rPr>
                <w:rFonts w:cs="Arial"/>
                <w:sz w:val="28"/>
                <w:szCs w:val="28"/>
              </w:rPr>
              <w:lastRenderedPageBreak/>
              <w:t>Performance Framework</w:t>
            </w:r>
          </w:p>
        </w:tc>
      </w:tr>
    </w:tbl>
    <w:tbl>
      <w:tblPr>
        <w:tblW w:w="10288" w:type="dxa"/>
        <w:tblInd w:w="-3" w:type="dxa"/>
        <w:tblLayout w:type="fixed"/>
        <w:tblCellMar>
          <w:top w:w="15" w:type="dxa"/>
          <w:left w:w="15" w:type="dxa"/>
          <w:bottom w:w="15" w:type="dxa"/>
          <w:right w:w="15" w:type="dxa"/>
        </w:tblCellMar>
        <w:tblLook w:val="0000" w:firstRow="0" w:lastRow="0" w:firstColumn="0" w:lastColumn="0" w:noHBand="0" w:noVBand="0"/>
      </w:tblPr>
      <w:tblGrid>
        <w:gridCol w:w="2360"/>
        <w:gridCol w:w="63"/>
        <w:gridCol w:w="544"/>
        <w:gridCol w:w="544"/>
        <w:gridCol w:w="544"/>
        <w:gridCol w:w="553"/>
        <w:gridCol w:w="93"/>
        <w:gridCol w:w="500"/>
        <w:gridCol w:w="500"/>
        <w:gridCol w:w="546"/>
        <w:gridCol w:w="587"/>
        <w:gridCol w:w="81"/>
        <w:gridCol w:w="546"/>
        <w:gridCol w:w="546"/>
        <w:gridCol w:w="538"/>
        <w:gridCol w:w="81"/>
        <w:gridCol w:w="546"/>
        <w:gridCol w:w="546"/>
        <w:gridCol w:w="570"/>
      </w:tblGrid>
      <w:tr w:rsidR="00200885" w:rsidRPr="009E0C9E" w14:paraId="1C7796F7" w14:textId="77777777" w:rsidTr="00200885">
        <w:trPr>
          <w:cantSplit/>
          <w:trHeight w:val="554"/>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2F095BBF" w14:textId="77777777" w:rsidR="00200885" w:rsidRPr="001B025E" w:rsidRDefault="00200885" w:rsidP="00F33A3D">
            <w:pPr>
              <w:spacing w:beforeLines="1" w:before="2" w:afterLines="1" w:after="2"/>
              <w:jc w:val="center"/>
              <w:rPr>
                <w:bCs/>
                <w:iCs/>
                <w:color w:val="FFFFFF" w:themeColor="background1"/>
                <w:sz w:val="20"/>
              </w:rPr>
            </w:pPr>
            <w:r w:rsidRPr="001B025E">
              <w:rPr>
                <w:color w:val="FFFFFF" w:themeColor="background1"/>
              </w:rPr>
              <w:br w:type="page"/>
            </w:r>
            <w:r w:rsidRPr="001B025E">
              <w:rPr>
                <w:b/>
                <w:color w:val="FFFFFF" w:themeColor="background1"/>
                <w:sz w:val="24"/>
                <w:u w:val="single"/>
              </w:rPr>
              <w:br w:type="page"/>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15117652" w14:textId="77777777" w:rsidR="00200885" w:rsidRPr="00AA4D8A" w:rsidRDefault="00200885" w:rsidP="00F33A3D">
            <w:pPr>
              <w:spacing w:beforeLines="1" w:before="2" w:afterLines="1" w:after="2"/>
              <w:jc w:val="center"/>
              <w:rPr>
                <w:b/>
                <w:bCs/>
                <w:iCs/>
                <w:sz w:val="20"/>
                <w:szCs w:val="20"/>
              </w:rPr>
            </w:pPr>
          </w:p>
        </w:tc>
        <w:tc>
          <w:tcPr>
            <w:tcW w:w="2181" w:type="dxa"/>
            <w:gridSpan w:val="4"/>
            <w:tcBorders>
              <w:top w:val="single" w:sz="2" w:space="0" w:color="000000" w:themeColor="text1"/>
              <w:left w:val="single" w:sz="2" w:space="0" w:color="000000" w:themeColor="text1"/>
              <w:bottom w:val="single" w:sz="2" w:space="0" w:color="000000" w:themeColor="text1"/>
              <w:right w:val="single" w:sz="4" w:space="0" w:color="auto"/>
            </w:tcBorders>
            <w:shd w:val="clear" w:color="auto" w:fill="D9D9D9" w:themeFill="background1" w:themeFillShade="D9"/>
            <w:vAlign w:val="center"/>
          </w:tcPr>
          <w:p w14:paraId="59F4E9A6" w14:textId="63B04CE8" w:rsidR="00200885" w:rsidRPr="000A44AE" w:rsidRDefault="00200885" w:rsidP="00287E15">
            <w:pPr>
              <w:spacing w:beforeLines="1" w:before="2" w:afterLines="1" w:after="2"/>
              <w:jc w:val="center"/>
              <w:rPr>
                <w:b/>
                <w:bCs/>
                <w:iCs/>
                <w:sz w:val="20"/>
                <w:szCs w:val="20"/>
              </w:rPr>
            </w:pPr>
            <w:r>
              <w:rPr>
                <w:b/>
                <w:bCs/>
                <w:iCs/>
                <w:sz w:val="20"/>
                <w:szCs w:val="20"/>
              </w:rPr>
              <w:t>2020</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tcPr>
          <w:p w14:paraId="23B4788C" w14:textId="77777777" w:rsidR="00200885" w:rsidRPr="000A44AE" w:rsidRDefault="00200885" w:rsidP="00F33A3D">
            <w:pPr>
              <w:spacing w:beforeLines="1" w:before="2" w:afterLines="1" w:after="2"/>
              <w:jc w:val="center"/>
              <w:rPr>
                <w:b/>
                <w:bCs/>
                <w:iCs/>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BF08D2" w14:textId="77777777" w:rsidR="00200885" w:rsidRDefault="00200885" w:rsidP="00F33A3D">
            <w:pPr>
              <w:spacing w:beforeLines="1" w:before="2" w:afterLines="1" w:after="2"/>
              <w:jc w:val="center"/>
              <w:rPr>
                <w:b/>
                <w:bCs/>
                <w:iCs/>
                <w:sz w:val="20"/>
                <w:szCs w:val="20"/>
              </w:rPr>
            </w:pPr>
          </w:p>
        </w:tc>
        <w:tc>
          <w:tcPr>
            <w:tcW w:w="163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15445" w14:textId="0E2D37B6" w:rsidR="00200885" w:rsidRPr="000A44AE" w:rsidRDefault="00200885" w:rsidP="00F33A3D">
            <w:pPr>
              <w:spacing w:beforeLines="1" w:before="2" w:afterLines="1" w:after="2"/>
              <w:jc w:val="center"/>
              <w:rPr>
                <w:b/>
                <w:bCs/>
                <w:iCs/>
                <w:sz w:val="20"/>
                <w:szCs w:val="20"/>
              </w:rPr>
            </w:pPr>
            <w:r>
              <w:rPr>
                <w:b/>
                <w:bCs/>
                <w:iCs/>
                <w:sz w:val="20"/>
                <w:szCs w:val="20"/>
              </w:rPr>
              <w:t>2019</w:t>
            </w: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tcPr>
          <w:p w14:paraId="458ACADC" w14:textId="77777777" w:rsidR="00200885" w:rsidRPr="000A44AE" w:rsidRDefault="00200885" w:rsidP="00F33A3D">
            <w:pPr>
              <w:spacing w:beforeLines="1" w:before="2" w:afterLines="1" w:after="2"/>
              <w:jc w:val="center"/>
              <w:rPr>
                <w:b/>
                <w:bCs/>
                <w:iCs/>
                <w:sz w:val="20"/>
                <w:szCs w:val="20"/>
              </w:rPr>
            </w:pPr>
          </w:p>
        </w:tc>
        <w:tc>
          <w:tcPr>
            <w:tcW w:w="1630" w:type="dxa"/>
            <w:gridSpan w:val="3"/>
            <w:tcBorders>
              <w:top w:val="single" w:sz="2" w:space="0" w:color="000000" w:themeColor="text1"/>
              <w:left w:val="single" w:sz="4" w:space="0" w:color="auto"/>
              <w:bottom w:val="single" w:sz="2" w:space="0" w:color="000000" w:themeColor="text1"/>
              <w:right w:val="single" w:sz="2" w:space="0" w:color="000000" w:themeColor="text1"/>
            </w:tcBorders>
            <w:shd w:val="clear" w:color="auto" w:fill="D9D9D9" w:themeFill="background1" w:themeFillShade="D9"/>
            <w:vAlign w:val="center"/>
          </w:tcPr>
          <w:p w14:paraId="7895340F" w14:textId="6FCF8B7F" w:rsidR="00200885" w:rsidRPr="000A44AE" w:rsidRDefault="00200885" w:rsidP="00F33A3D">
            <w:pPr>
              <w:spacing w:beforeLines="1" w:before="2" w:afterLines="1" w:after="2"/>
              <w:jc w:val="center"/>
              <w:rPr>
                <w:b/>
                <w:bCs/>
                <w:iCs/>
                <w:sz w:val="20"/>
                <w:szCs w:val="20"/>
              </w:rPr>
            </w:pPr>
            <w:r>
              <w:rPr>
                <w:b/>
                <w:bCs/>
                <w:iCs/>
                <w:sz w:val="20"/>
                <w:szCs w:val="20"/>
              </w:rPr>
              <w:t>2018</w:t>
            </w:r>
          </w:p>
        </w:tc>
        <w:tc>
          <w:tcPr>
            <w:tcW w:w="81" w:type="dxa"/>
            <w:tcBorders>
              <w:top w:val="single" w:sz="2" w:space="0" w:color="000000" w:themeColor="text1"/>
              <w:left w:val="single" w:sz="4" w:space="0" w:color="auto"/>
              <w:bottom w:val="single" w:sz="2" w:space="0" w:color="000000" w:themeColor="text1"/>
              <w:right w:val="single" w:sz="2" w:space="0" w:color="000000" w:themeColor="text1"/>
            </w:tcBorders>
            <w:shd w:val="clear" w:color="auto" w:fill="000000" w:themeFill="text1"/>
          </w:tcPr>
          <w:p w14:paraId="0EFB10FF" w14:textId="77777777" w:rsidR="00200885" w:rsidRPr="000A44AE" w:rsidRDefault="00200885" w:rsidP="00F33A3D">
            <w:pPr>
              <w:spacing w:beforeLines="1" w:before="2" w:afterLines="1" w:after="2"/>
              <w:jc w:val="center"/>
              <w:rPr>
                <w:b/>
                <w:bCs/>
                <w:iCs/>
                <w:sz w:val="20"/>
                <w:szCs w:val="20"/>
              </w:rPr>
            </w:pPr>
          </w:p>
        </w:tc>
        <w:tc>
          <w:tcPr>
            <w:tcW w:w="1662" w:type="dxa"/>
            <w:gridSpan w:val="3"/>
            <w:tcBorders>
              <w:top w:val="single" w:sz="2" w:space="0" w:color="000000" w:themeColor="text1"/>
              <w:left w:val="single" w:sz="4" w:space="0" w:color="auto"/>
              <w:bottom w:val="single" w:sz="2" w:space="0" w:color="000000" w:themeColor="text1"/>
              <w:right w:val="single" w:sz="2" w:space="0" w:color="000000" w:themeColor="text1"/>
            </w:tcBorders>
            <w:shd w:val="clear" w:color="auto" w:fill="D9D9D9" w:themeFill="background1" w:themeFillShade="D9"/>
            <w:vAlign w:val="center"/>
          </w:tcPr>
          <w:p w14:paraId="50C7CFB1" w14:textId="6FEFD3D2" w:rsidR="00200885" w:rsidRPr="000A44AE" w:rsidRDefault="00200885" w:rsidP="00F33A3D">
            <w:pPr>
              <w:spacing w:beforeLines="1" w:before="2" w:afterLines="1" w:after="2"/>
              <w:jc w:val="center"/>
              <w:rPr>
                <w:b/>
                <w:bCs/>
                <w:iCs/>
                <w:sz w:val="20"/>
                <w:szCs w:val="20"/>
              </w:rPr>
            </w:pPr>
            <w:r>
              <w:rPr>
                <w:b/>
                <w:bCs/>
                <w:iCs/>
                <w:sz w:val="20"/>
                <w:szCs w:val="20"/>
              </w:rPr>
              <w:t>2017</w:t>
            </w:r>
          </w:p>
        </w:tc>
      </w:tr>
      <w:tr w:rsidR="00200885" w:rsidRPr="009E0C9E" w14:paraId="1DBA6C90" w14:textId="77777777" w:rsidTr="00200885">
        <w:trPr>
          <w:cantSplit/>
          <w:trHeight w:val="1803"/>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32E73728" w14:textId="77777777" w:rsidR="00200885" w:rsidRPr="002E2A1A" w:rsidRDefault="00200885" w:rsidP="00F33A3D">
            <w:pPr>
              <w:spacing w:beforeLines="1" w:before="2" w:afterLines="1" w:after="2"/>
              <w:jc w:val="center"/>
              <w:rPr>
                <w:color w:val="FFFFFF" w:themeColor="background1"/>
                <w:sz w:val="20"/>
              </w:rPr>
            </w:pPr>
            <w:r w:rsidRPr="002E2A1A">
              <w:rPr>
                <w:bCs/>
                <w:iCs/>
                <w:color w:val="FFFFFF" w:themeColor="background1"/>
                <w:sz w:val="20"/>
              </w:rPr>
              <w:t>Indicator</w:t>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6B3BC090" w14:textId="77777777" w:rsidR="00200885" w:rsidRPr="002E2A1A" w:rsidRDefault="00200885" w:rsidP="00F33A3D">
            <w:pPr>
              <w:spacing w:beforeLines="1" w:before="2" w:afterLines="1" w:after="2"/>
              <w:jc w:val="center"/>
              <w:rPr>
                <w:bCs/>
                <w:iCs/>
                <w:sz w:val="17"/>
                <w:szCs w:val="17"/>
              </w:rPr>
            </w:pP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79888352" w14:textId="02095D2A" w:rsidR="00200885" w:rsidRPr="002E2A1A" w:rsidRDefault="00200885" w:rsidP="004F07E1">
            <w:pPr>
              <w:spacing w:beforeLines="1" w:before="2" w:afterLines="1" w:after="2"/>
              <w:ind w:left="113" w:right="113"/>
              <w:jc w:val="center"/>
              <w:rPr>
                <w:bCs/>
                <w:iCs/>
                <w:sz w:val="17"/>
                <w:szCs w:val="17"/>
              </w:rPr>
            </w:pPr>
            <w:r>
              <w:rPr>
                <w:bCs/>
                <w:iCs/>
                <w:sz w:val="17"/>
                <w:szCs w:val="17"/>
              </w:rPr>
              <w:t>Exceeds</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6E5735A4" w14:textId="66EBA792" w:rsidR="00200885" w:rsidRPr="002E2A1A" w:rsidRDefault="00200885" w:rsidP="00F33A3D">
            <w:pPr>
              <w:spacing w:beforeLines="1" w:before="2" w:afterLines="1" w:after="2"/>
              <w:ind w:left="113" w:right="113"/>
              <w:jc w:val="center"/>
              <w:rPr>
                <w:sz w:val="17"/>
                <w:szCs w:val="17"/>
              </w:rPr>
            </w:pPr>
            <w:r w:rsidRPr="002E2A1A">
              <w:rPr>
                <w:bCs/>
                <w:iCs/>
                <w:sz w:val="17"/>
                <w:szCs w:val="17"/>
              </w:rPr>
              <w:t xml:space="preserve">Meets </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22B1D2FC" w14:textId="77777777" w:rsidR="00200885" w:rsidRPr="002E2A1A" w:rsidRDefault="00200885" w:rsidP="00F33A3D">
            <w:pPr>
              <w:spacing w:beforeLines="1" w:before="2" w:afterLines="1" w:after="2"/>
              <w:ind w:left="113" w:right="113"/>
              <w:jc w:val="center"/>
              <w:rPr>
                <w:sz w:val="17"/>
                <w:szCs w:val="17"/>
              </w:rPr>
            </w:pPr>
            <w:r w:rsidRPr="002E2A1A">
              <w:rPr>
                <w:bCs/>
                <w:iCs/>
                <w:sz w:val="17"/>
                <w:szCs w:val="17"/>
              </w:rPr>
              <w:t xml:space="preserve">Partially meets </w:t>
            </w:r>
          </w:p>
        </w:tc>
        <w:tc>
          <w:tcPr>
            <w:tcW w:w="553"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D9D9D9" w:themeFill="background1" w:themeFillShade="D9"/>
            <w:textDirection w:val="btLr"/>
            <w:vAlign w:val="center"/>
          </w:tcPr>
          <w:p w14:paraId="1AF7D182" w14:textId="77777777" w:rsidR="00200885" w:rsidRPr="002E2A1A" w:rsidRDefault="00200885" w:rsidP="00F33A3D">
            <w:pPr>
              <w:spacing w:beforeLines="1" w:before="2" w:afterLines="1" w:after="2"/>
              <w:ind w:left="113" w:right="113"/>
              <w:jc w:val="center"/>
              <w:rPr>
                <w:sz w:val="17"/>
                <w:szCs w:val="17"/>
              </w:rPr>
            </w:pPr>
            <w:r w:rsidRPr="002E2A1A">
              <w:rPr>
                <w:bCs/>
                <w:iCs/>
                <w:sz w:val="17"/>
                <w:szCs w:val="17"/>
              </w:rPr>
              <w:t xml:space="preserve">Does not Meet </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14:paraId="302D3867" w14:textId="77777777" w:rsidR="00200885" w:rsidRPr="002E2A1A" w:rsidRDefault="00200885" w:rsidP="00F33A3D">
            <w:pPr>
              <w:spacing w:beforeLines="1" w:before="2" w:afterLines="1" w:after="2"/>
              <w:ind w:left="113" w:right="113"/>
              <w:jc w:val="center"/>
              <w:rPr>
                <w:bCs/>
                <w:iCs/>
                <w:sz w:val="17"/>
                <w:szCs w:val="17"/>
              </w:rPr>
            </w:pP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54492C4A" w14:textId="5EB84C63" w:rsidR="00200885" w:rsidRPr="002E2A1A" w:rsidRDefault="00200885" w:rsidP="00F33A3D">
            <w:pPr>
              <w:spacing w:beforeLines="1" w:before="2" w:afterLines="1" w:after="2"/>
              <w:ind w:left="113" w:right="113"/>
              <w:jc w:val="center"/>
              <w:rPr>
                <w:bCs/>
                <w:iCs/>
                <w:sz w:val="17"/>
                <w:szCs w:val="17"/>
              </w:rPr>
            </w:pPr>
            <w:r>
              <w:rPr>
                <w:bCs/>
                <w:iCs/>
                <w:sz w:val="17"/>
                <w:szCs w:val="17"/>
              </w:rPr>
              <w:t>Exceeds</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1D98888" w14:textId="0FC35965" w:rsidR="00200885" w:rsidRPr="002E2A1A" w:rsidRDefault="00200885" w:rsidP="00F33A3D">
            <w:pPr>
              <w:spacing w:beforeLines="1" w:before="2" w:afterLines="1" w:after="2"/>
              <w:ind w:left="113" w:right="113"/>
              <w:jc w:val="center"/>
              <w:rPr>
                <w:sz w:val="17"/>
                <w:szCs w:val="17"/>
              </w:rPr>
            </w:pPr>
            <w:r w:rsidRPr="002E2A1A">
              <w:rPr>
                <w:bCs/>
                <w:iCs/>
                <w:sz w:val="17"/>
                <w:szCs w:val="17"/>
              </w:rPr>
              <w:t>Meets</w:t>
            </w:r>
          </w:p>
        </w:tc>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21579D54" w14:textId="77777777" w:rsidR="00200885" w:rsidRPr="002E2A1A" w:rsidRDefault="00200885" w:rsidP="00F33A3D">
            <w:pPr>
              <w:spacing w:beforeLines="1" w:before="2" w:afterLines="1" w:after="2"/>
              <w:ind w:left="113" w:right="113"/>
              <w:jc w:val="center"/>
              <w:rPr>
                <w:sz w:val="17"/>
                <w:szCs w:val="17"/>
              </w:rPr>
            </w:pPr>
            <w:r w:rsidRPr="002E2A1A">
              <w:rPr>
                <w:bCs/>
                <w:iCs/>
                <w:sz w:val="17"/>
                <w:szCs w:val="17"/>
              </w:rPr>
              <w:t>Partially meets</w:t>
            </w:r>
          </w:p>
        </w:tc>
        <w:tc>
          <w:tcPr>
            <w:tcW w:w="5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93B63C7" w14:textId="77777777" w:rsidR="00200885" w:rsidRPr="002E2A1A" w:rsidRDefault="00200885" w:rsidP="00F33A3D">
            <w:pPr>
              <w:spacing w:beforeLines="1" w:before="2" w:afterLines="1" w:after="2"/>
              <w:ind w:left="113" w:right="113"/>
              <w:jc w:val="center"/>
              <w:rPr>
                <w:sz w:val="17"/>
                <w:szCs w:val="17"/>
              </w:rPr>
            </w:pPr>
            <w:r w:rsidRPr="002E2A1A">
              <w:rPr>
                <w:bCs/>
                <w:iCs/>
                <w:sz w:val="17"/>
                <w:szCs w:val="17"/>
              </w:rPr>
              <w:t>Does not Meet</w:t>
            </w: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textDirection w:val="btLr"/>
          </w:tcPr>
          <w:p w14:paraId="366F8EFA" w14:textId="77777777" w:rsidR="00200885" w:rsidRPr="002E2A1A" w:rsidRDefault="00200885" w:rsidP="00F33A3D">
            <w:pPr>
              <w:spacing w:beforeLines="1" w:before="2" w:afterLines="1" w:after="2"/>
              <w:ind w:left="113" w:right="113"/>
              <w:jc w:val="center"/>
              <w:rPr>
                <w:bCs/>
                <w:iCs/>
                <w:sz w:val="17"/>
                <w:szCs w:val="17"/>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shd w:val="clear" w:color="auto" w:fill="D9D9D9" w:themeFill="background1" w:themeFillShade="D9"/>
            <w:textDirection w:val="btLr"/>
            <w:vAlign w:val="center"/>
          </w:tcPr>
          <w:p w14:paraId="70CCE3CF" w14:textId="77777777" w:rsidR="00200885" w:rsidRPr="002E2A1A" w:rsidRDefault="00200885" w:rsidP="00F33A3D">
            <w:pPr>
              <w:spacing w:beforeLines="1" w:before="2" w:afterLines="1" w:after="2"/>
              <w:ind w:left="113" w:right="113"/>
              <w:jc w:val="center"/>
              <w:rPr>
                <w:sz w:val="17"/>
                <w:szCs w:val="17"/>
              </w:rPr>
            </w:pPr>
            <w:r w:rsidRPr="002E2A1A">
              <w:rPr>
                <w:bCs/>
                <w:iCs/>
                <w:sz w:val="17"/>
                <w:szCs w:val="17"/>
              </w:rPr>
              <w:t xml:space="preserve">Meets </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7F4C77FA" w14:textId="77777777" w:rsidR="00200885" w:rsidRPr="002E2A1A" w:rsidRDefault="00200885" w:rsidP="00F33A3D">
            <w:pPr>
              <w:spacing w:beforeLines="1" w:before="2" w:afterLines="1" w:after="2"/>
              <w:ind w:left="113" w:right="113"/>
              <w:jc w:val="center"/>
              <w:rPr>
                <w:sz w:val="17"/>
                <w:szCs w:val="17"/>
              </w:rPr>
            </w:pPr>
            <w:r w:rsidRPr="002E2A1A">
              <w:rPr>
                <w:bCs/>
                <w:iCs/>
                <w:sz w:val="17"/>
                <w:szCs w:val="17"/>
              </w:rPr>
              <w:t xml:space="preserve">Partially meets </w:t>
            </w: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33A3B4B9" w14:textId="77777777" w:rsidR="00200885" w:rsidRPr="002E2A1A" w:rsidRDefault="00200885" w:rsidP="00F33A3D">
            <w:pPr>
              <w:spacing w:beforeLines="1" w:before="2" w:afterLines="1" w:after="2"/>
              <w:ind w:left="113" w:right="113"/>
              <w:jc w:val="center"/>
              <w:rPr>
                <w:sz w:val="17"/>
                <w:szCs w:val="17"/>
              </w:rPr>
            </w:pPr>
            <w:r w:rsidRPr="002E2A1A">
              <w:rPr>
                <w:bCs/>
                <w:iCs/>
                <w:sz w:val="17"/>
                <w:szCs w:val="17"/>
              </w:rPr>
              <w:t xml:space="preserve">Does not meet </w:t>
            </w: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extDirection w:val="btLr"/>
          </w:tcPr>
          <w:p w14:paraId="2A58DD46" w14:textId="77777777" w:rsidR="00200885" w:rsidRPr="002E2A1A" w:rsidRDefault="00200885" w:rsidP="00F33A3D">
            <w:pPr>
              <w:spacing w:beforeLines="1" w:before="2" w:afterLines="1" w:after="2"/>
              <w:ind w:left="113" w:right="113"/>
              <w:jc w:val="center"/>
              <w:rPr>
                <w:bCs/>
                <w:iCs/>
                <w:sz w:val="17"/>
                <w:szCs w:val="17"/>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2E2D8585" w14:textId="77777777" w:rsidR="00200885" w:rsidRPr="002E2A1A" w:rsidRDefault="00200885" w:rsidP="00F33A3D">
            <w:pPr>
              <w:spacing w:beforeLines="1" w:before="2" w:afterLines="1" w:after="2"/>
              <w:ind w:left="113" w:right="113"/>
              <w:jc w:val="center"/>
              <w:rPr>
                <w:sz w:val="17"/>
                <w:szCs w:val="17"/>
              </w:rPr>
            </w:pPr>
            <w:r w:rsidRPr="002E2A1A">
              <w:rPr>
                <w:bCs/>
                <w:iCs/>
                <w:sz w:val="17"/>
                <w:szCs w:val="17"/>
              </w:rPr>
              <w:t xml:space="preserve">Meets </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236816E9" w14:textId="77777777" w:rsidR="00200885" w:rsidRPr="002E2A1A" w:rsidRDefault="00200885" w:rsidP="00F33A3D">
            <w:pPr>
              <w:spacing w:beforeLines="1" w:before="2" w:afterLines="1" w:after="2"/>
              <w:ind w:left="113" w:right="113"/>
              <w:jc w:val="center"/>
              <w:rPr>
                <w:sz w:val="17"/>
                <w:szCs w:val="17"/>
              </w:rPr>
            </w:pPr>
            <w:r w:rsidRPr="002E2A1A">
              <w:rPr>
                <w:bCs/>
                <w:iCs/>
                <w:sz w:val="17"/>
                <w:szCs w:val="17"/>
              </w:rPr>
              <w:t xml:space="preserve">Partially meets </w:t>
            </w: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extDirection w:val="btLr"/>
            <w:vAlign w:val="center"/>
          </w:tcPr>
          <w:p w14:paraId="6B43A915" w14:textId="77777777" w:rsidR="00200885" w:rsidRPr="00BB3883" w:rsidRDefault="00200885" w:rsidP="00F33A3D">
            <w:pPr>
              <w:spacing w:beforeLines="1" w:before="2" w:afterLines="1" w:after="2"/>
              <w:ind w:left="113" w:right="113"/>
              <w:jc w:val="center"/>
              <w:rPr>
                <w:sz w:val="17"/>
                <w:szCs w:val="17"/>
              </w:rPr>
            </w:pPr>
            <w:r w:rsidRPr="002E2A1A">
              <w:rPr>
                <w:bCs/>
                <w:iCs/>
                <w:sz w:val="17"/>
                <w:szCs w:val="17"/>
              </w:rPr>
              <w:t>Does not meet</w:t>
            </w:r>
            <w:r w:rsidRPr="00BB3883">
              <w:rPr>
                <w:bCs/>
                <w:iCs/>
                <w:sz w:val="17"/>
                <w:szCs w:val="17"/>
              </w:rPr>
              <w:t xml:space="preserve"> </w:t>
            </w:r>
          </w:p>
        </w:tc>
      </w:tr>
      <w:tr w:rsidR="00200885" w:rsidRPr="00246AF0" w14:paraId="099845D0" w14:textId="77777777" w:rsidTr="00200885">
        <w:trPr>
          <w:trHeight w:val="35"/>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13E39360" w14:textId="77777777" w:rsidR="00200885" w:rsidRPr="001B025E" w:rsidRDefault="00200885" w:rsidP="00F33A3D">
            <w:pPr>
              <w:spacing w:beforeLines="1" w:before="2" w:afterLines="1" w:after="2"/>
              <w:rPr>
                <w:color w:val="FFFFFF" w:themeColor="background1"/>
                <w:sz w:val="20"/>
              </w:rPr>
            </w:pPr>
            <w:r w:rsidRPr="001B025E">
              <w:rPr>
                <w:bCs/>
                <w:color w:val="FFFFFF" w:themeColor="background1"/>
                <w:sz w:val="20"/>
              </w:rPr>
              <w:t xml:space="preserve">Student Academic Proficiency </w:t>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1C999328" w14:textId="77777777" w:rsidR="00200885" w:rsidRPr="00AA4D8A" w:rsidRDefault="00200885" w:rsidP="00F33A3D">
            <w:pPr>
              <w:jc w:val="center"/>
              <w:rPr>
                <w:sz w:val="20"/>
                <w:szCs w:val="20"/>
              </w:rPr>
            </w:pPr>
          </w:p>
        </w:tc>
        <w:tc>
          <w:tcPr>
            <w:tcW w:w="2181" w:type="dxa"/>
            <w:gridSpan w:val="4"/>
            <w:tcBorders>
              <w:top w:val="single" w:sz="2" w:space="0" w:color="000000" w:themeColor="text1"/>
              <w:left w:val="single" w:sz="2" w:space="0" w:color="000000" w:themeColor="text1"/>
              <w:bottom w:val="single" w:sz="2" w:space="0" w:color="000000" w:themeColor="text1"/>
              <w:right w:val="single" w:sz="4" w:space="0" w:color="auto"/>
            </w:tcBorders>
          </w:tcPr>
          <w:p w14:paraId="1808295E" w14:textId="3D62D5B2" w:rsidR="00200885" w:rsidRPr="00017322" w:rsidRDefault="009E0FCB" w:rsidP="00534657">
            <w:pPr>
              <w:jc w:val="center"/>
              <w:rPr>
                <w:rFonts w:cstheme="minorHAnsi"/>
                <w:sz w:val="20"/>
                <w:szCs w:val="20"/>
              </w:rPr>
            </w:pPr>
            <w:r w:rsidRPr="00017322">
              <w:rPr>
                <w:rFonts w:cstheme="minorHAnsi"/>
                <w:sz w:val="20"/>
                <w:szCs w:val="20"/>
              </w:rPr>
              <w:t>No data due to COVID-19</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C27AB8E" w14:textId="77777777" w:rsidR="00200885" w:rsidRPr="009E0FCB" w:rsidRDefault="00200885" w:rsidP="00534657">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tcPr>
          <w:p w14:paraId="46BB7857" w14:textId="77777777" w:rsidR="00200885" w:rsidRPr="009E0FCB" w:rsidRDefault="00200885" w:rsidP="00534657">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ED2719" w14:textId="6F3E5E7B" w:rsidR="00200885" w:rsidRPr="009E0FCB" w:rsidRDefault="00200885" w:rsidP="00534657">
            <w:pPr>
              <w:jc w:val="center"/>
              <w:rPr>
                <w:rFonts w:cstheme="minorHAnsi"/>
                <w:b/>
                <w:sz w:val="24"/>
                <w:szCs w:val="2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D01D2FB" w14:textId="0D28E192" w:rsidR="00200885" w:rsidRPr="009E0FCB" w:rsidRDefault="00043AB9" w:rsidP="00534657">
            <w:pPr>
              <w:jc w:val="center"/>
              <w:rPr>
                <w:rFonts w:cstheme="minorHAnsi"/>
                <w:b/>
                <w:sz w:val="24"/>
                <w:szCs w:val="24"/>
              </w:rPr>
            </w:pPr>
            <w:r w:rsidRPr="009E0FCB">
              <w:rPr>
                <w:rFonts w:cstheme="minorHAnsi"/>
                <w:b/>
                <w:sz w:val="24"/>
                <w:szCs w:val="24"/>
              </w:rPr>
              <w:t>X</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A07CC69" w14:textId="77777777" w:rsidR="00200885" w:rsidRPr="009E0FCB" w:rsidRDefault="00200885" w:rsidP="00534657">
            <w:pPr>
              <w:jc w:val="center"/>
              <w:rPr>
                <w:rFonts w:cstheme="minorHAnsi"/>
                <w:b/>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1839C146" w14:textId="77777777" w:rsidR="00200885" w:rsidRPr="009E0FCB" w:rsidRDefault="00200885" w:rsidP="00534657">
            <w:pPr>
              <w:jc w:val="center"/>
              <w:rPr>
                <w:rFonts w:cstheme="minorHAnsi"/>
                <w:b/>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shd w:val="clear" w:color="auto" w:fill="auto"/>
            <w:vAlign w:val="center"/>
          </w:tcPr>
          <w:p w14:paraId="7AB847E8" w14:textId="77777777" w:rsidR="00200885" w:rsidRPr="009E0FCB" w:rsidRDefault="00200885" w:rsidP="00534657">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AAB994E" w14:textId="7EA635E3" w:rsidR="00200885" w:rsidRPr="009E0FCB" w:rsidRDefault="00510E84" w:rsidP="00534657">
            <w:pPr>
              <w:jc w:val="center"/>
              <w:rPr>
                <w:rFonts w:cstheme="minorHAnsi"/>
                <w:b/>
                <w:sz w:val="24"/>
                <w:szCs w:val="24"/>
              </w:rPr>
            </w:pPr>
            <w:r w:rsidRPr="009E0FCB">
              <w:rPr>
                <w:rFonts w:cstheme="minorHAnsi"/>
                <w:b/>
                <w:sz w:val="24"/>
                <w:szCs w:val="24"/>
              </w:rPr>
              <w:t>X</w:t>
            </w: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424E8ED" w14:textId="77777777" w:rsidR="00200885" w:rsidRPr="009E0FCB" w:rsidRDefault="00200885" w:rsidP="00534657">
            <w:pPr>
              <w:jc w:val="center"/>
              <w:rPr>
                <w:rFonts w:cstheme="minorHAnsi"/>
                <w:b/>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4708B0A7" w14:textId="77777777" w:rsidR="00200885" w:rsidRPr="009E0FCB" w:rsidRDefault="00200885" w:rsidP="00534657">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6DC784" w14:textId="77777777" w:rsidR="00200885" w:rsidRPr="009E0FCB" w:rsidRDefault="00200885" w:rsidP="00534657">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58BEC6C" w14:textId="63EEBB71" w:rsidR="00200885" w:rsidRPr="009E0FCB" w:rsidRDefault="00BF2306" w:rsidP="00534657">
            <w:pPr>
              <w:jc w:val="center"/>
              <w:rPr>
                <w:rFonts w:cstheme="minorHAnsi"/>
                <w:b/>
                <w:sz w:val="24"/>
                <w:szCs w:val="24"/>
              </w:rPr>
            </w:pPr>
            <w:r w:rsidRPr="009E0FCB">
              <w:rPr>
                <w:rFonts w:cstheme="minorHAnsi"/>
                <w:b/>
                <w:sz w:val="24"/>
                <w:szCs w:val="24"/>
              </w:rPr>
              <w:t>X</w:t>
            </w: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F99A11" w14:textId="77777777" w:rsidR="00200885" w:rsidRPr="009E0FCB" w:rsidRDefault="00200885" w:rsidP="00F33A3D">
            <w:pPr>
              <w:jc w:val="center"/>
              <w:rPr>
                <w:rFonts w:cstheme="minorHAnsi"/>
                <w:b/>
                <w:sz w:val="24"/>
                <w:szCs w:val="24"/>
              </w:rPr>
            </w:pPr>
          </w:p>
        </w:tc>
      </w:tr>
      <w:tr w:rsidR="009E0FCB" w:rsidRPr="00246AF0" w14:paraId="00C6062A" w14:textId="77777777" w:rsidTr="00866D2C">
        <w:trPr>
          <w:trHeight w:val="35"/>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31BAE28D" w14:textId="77777777" w:rsidR="009E0FCB" w:rsidRPr="001B025E" w:rsidRDefault="009E0FCB" w:rsidP="009E0FCB">
            <w:pPr>
              <w:spacing w:beforeLines="1" w:before="2" w:afterLines="1" w:after="2"/>
              <w:rPr>
                <w:color w:val="FFFFFF" w:themeColor="background1"/>
                <w:sz w:val="20"/>
              </w:rPr>
            </w:pPr>
            <w:r w:rsidRPr="001B025E">
              <w:rPr>
                <w:bCs/>
                <w:color w:val="FFFFFF" w:themeColor="background1"/>
                <w:sz w:val="20"/>
              </w:rPr>
              <w:t xml:space="preserve">Student Academic Growth </w:t>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69921895" w14:textId="77777777" w:rsidR="009E0FCB" w:rsidRPr="00AA4D8A" w:rsidRDefault="009E0FCB" w:rsidP="009E0FCB">
            <w:pPr>
              <w:jc w:val="center"/>
              <w:rPr>
                <w:sz w:val="20"/>
                <w:szCs w:val="20"/>
              </w:rPr>
            </w:pPr>
          </w:p>
        </w:tc>
        <w:tc>
          <w:tcPr>
            <w:tcW w:w="2181" w:type="dxa"/>
            <w:gridSpan w:val="4"/>
            <w:tcBorders>
              <w:top w:val="single" w:sz="2" w:space="0" w:color="000000" w:themeColor="text1"/>
              <w:left w:val="single" w:sz="2" w:space="0" w:color="000000" w:themeColor="text1"/>
              <w:bottom w:val="single" w:sz="2" w:space="0" w:color="000000" w:themeColor="text1"/>
              <w:right w:val="single" w:sz="4" w:space="0" w:color="auto"/>
            </w:tcBorders>
          </w:tcPr>
          <w:p w14:paraId="3DAEDE71" w14:textId="51327109" w:rsidR="009E0FCB" w:rsidRPr="00017322" w:rsidRDefault="009E0FCB" w:rsidP="009E0FCB">
            <w:pPr>
              <w:jc w:val="center"/>
              <w:rPr>
                <w:rFonts w:cstheme="minorHAnsi"/>
                <w:b/>
                <w:sz w:val="20"/>
                <w:szCs w:val="20"/>
              </w:rPr>
            </w:pPr>
            <w:r w:rsidRPr="00017322">
              <w:rPr>
                <w:rFonts w:cstheme="minorHAnsi"/>
                <w:sz w:val="20"/>
                <w:szCs w:val="20"/>
              </w:rPr>
              <w:t>No data due to COVID-19</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8987B1A" w14:textId="77777777" w:rsidR="009E0FCB" w:rsidRPr="009E0FCB" w:rsidRDefault="009E0FCB" w:rsidP="009E0FCB">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tcPr>
          <w:p w14:paraId="577849D7" w14:textId="77777777" w:rsidR="009E0FCB" w:rsidRPr="009E0FCB" w:rsidRDefault="009E0FCB" w:rsidP="009E0FCB">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0CB77D6C" w14:textId="1B50BB72" w:rsidR="009E0FCB" w:rsidRPr="009E0FCB" w:rsidRDefault="00844B6A" w:rsidP="009E0FCB">
            <w:pPr>
              <w:jc w:val="center"/>
              <w:rPr>
                <w:rFonts w:cstheme="minorHAnsi"/>
                <w:b/>
                <w:sz w:val="24"/>
                <w:szCs w:val="24"/>
              </w:rPr>
            </w:pPr>
            <w:r w:rsidRPr="009E0FCB">
              <w:rPr>
                <w:rFonts w:cstheme="minorHAnsi"/>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76535E24" w14:textId="3305DD92" w:rsidR="009E0FCB" w:rsidRPr="009E0FCB" w:rsidRDefault="009E0FCB" w:rsidP="009E0FCB">
            <w:pPr>
              <w:jc w:val="center"/>
              <w:rPr>
                <w:rFonts w:cstheme="minorHAnsi"/>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74F76F9" w14:textId="77777777" w:rsidR="009E0FCB" w:rsidRPr="009E0FCB" w:rsidRDefault="009E0FCB" w:rsidP="009E0FCB">
            <w:pPr>
              <w:jc w:val="center"/>
              <w:rPr>
                <w:rFonts w:cstheme="minorHAnsi"/>
                <w:b/>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3E941DE0" w14:textId="77777777" w:rsidR="009E0FCB" w:rsidRPr="009E0FCB" w:rsidRDefault="009E0FCB" w:rsidP="009E0FCB">
            <w:pPr>
              <w:jc w:val="center"/>
              <w:rPr>
                <w:rFonts w:cstheme="minorHAnsi"/>
                <w:b/>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534AF81C" w14:textId="77777777" w:rsidR="009E0FCB" w:rsidRPr="009E0FCB" w:rsidRDefault="009E0FCB" w:rsidP="009E0FCB">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E1D2CED" w14:textId="496E2FB7" w:rsidR="009E0FCB" w:rsidRPr="009E0FCB" w:rsidRDefault="009E0FCB" w:rsidP="009E0FCB">
            <w:pPr>
              <w:jc w:val="center"/>
              <w:rPr>
                <w:rFonts w:cstheme="minorHAnsi"/>
                <w:b/>
                <w:sz w:val="24"/>
                <w:szCs w:val="24"/>
              </w:rPr>
            </w:pPr>
            <w:r w:rsidRPr="009E0FCB">
              <w:rPr>
                <w:rFonts w:cstheme="minorHAnsi"/>
                <w:b/>
                <w:sz w:val="24"/>
                <w:szCs w:val="24"/>
              </w:rPr>
              <w:t>X</w:t>
            </w: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051695F" w14:textId="77777777" w:rsidR="009E0FCB" w:rsidRPr="009E0FCB" w:rsidRDefault="009E0FCB" w:rsidP="009E0FCB">
            <w:pPr>
              <w:jc w:val="center"/>
              <w:rPr>
                <w:rFonts w:cstheme="minorHAnsi"/>
                <w:b/>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0E44434C" w14:textId="77777777" w:rsidR="009E0FCB" w:rsidRPr="009E0FCB" w:rsidRDefault="009E0FCB" w:rsidP="009E0FCB">
            <w:pPr>
              <w:jc w:val="center"/>
              <w:rPr>
                <w:rFonts w:cstheme="minorHAnsi"/>
                <w:sz w:val="18"/>
                <w:szCs w:val="18"/>
              </w:rPr>
            </w:pPr>
          </w:p>
        </w:tc>
        <w:tc>
          <w:tcPr>
            <w:tcW w:w="1662"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CA7E9EC" w14:textId="5DCD209A" w:rsidR="009E0FCB" w:rsidRPr="009E0FCB" w:rsidRDefault="009E0FCB" w:rsidP="009E0FCB">
            <w:pPr>
              <w:jc w:val="center"/>
              <w:rPr>
                <w:rFonts w:cstheme="minorHAnsi"/>
                <w:sz w:val="18"/>
                <w:szCs w:val="18"/>
              </w:rPr>
            </w:pPr>
            <w:r w:rsidRPr="009E0FCB">
              <w:rPr>
                <w:rFonts w:cstheme="minorHAnsi"/>
                <w:sz w:val="18"/>
                <w:szCs w:val="18"/>
              </w:rPr>
              <w:t>Gather baseline data</w:t>
            </w:r>
          </w:p>
        </w:tc>
      </w:tr>
      <w:tr w:rsidR="0063280D" w:rsidRPr="00246AF0" w14:paraId="51298FAE" w14:textId="77777777" w:rsidTr="00866D2C">
        <w:trPr>
          <w:trHeight w:val="35"/>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47E71D73" w14:textId="79D34788" w:rsidR="0063280D" w:rsidRPr="001B025E" w:rsidRDefault="0063280D" w:rsidP="0063280D">
            <w:pPr>
              <w:spacing w:beforeLines="1" w:before="2" w:afterLines="1" w:after="2"/>
              <w:rPr>
                <w:color w:val="FFFFFF" w:themeColor="background1"/>
                <w:sz w:val="20"/>
              </w:rPr>
            </w:pPr>
            <w:r w:rsidRPr="001B025E">
              <w:rPr>
                <w:bCs/>
                <w:color w:val="FFFFFF" w:themeColor="background1"/>
                <w:sz w:val="20"/>
              </w:rPr>
              <w:t>Achievement Gaps in proficiency and growth between major student subgroups</w:t>
            </w:r>
            <w:r w:rsidRPr="00951589">
              <w:rPr>
                <w:bCs/>
                <w:color w:val="FFFFFF" w:themeColor="background1"/>
                <w:sz w:val="20"/>
                <w:vertAlign w:val="superscript"/>
              </w:rPr>
              <w:t xml:space="preserve"> </w:t>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0861945B" w14:textId="77777777" w:rsidR="0063280D" w:rsidRPr="00AA4D8A" w:rsidRDefault="0063280D" w:rsidP="0063280D">
            <w:pPr>
              <w:jc w:val="center"/>
              <w:rPr>
                <w:sz w:val="20"/>
                <w:szCs w:val="20"/>
              </w:rPr>
            </w:pPr>
          </w:p>
        </w:tc>
        <w:tc>
          <w:tcPr>
            <w:tcW w:w="2181" w:type="dxa"/>
            <w:gridSpan w:val="4"/>
            <w:tcBorders>
              <w:top w:val="single" w:sz="2" w:space="0" w:color="000000" w:themeColor="text1"/>
              <w:left w:val="single" w:sz="2" w:space="0" w:color="000000" w:themeColor="text1"/>
              <w:bottom w:val="single" w:sz="2" w:space="0" w:color="000000" w:themeColor="text1"/>
              <w:right w:val="single" w:sz="4" w:space="0" w:color="auto"/>
            </w:tcBorders>
          </w:tcPr>
          <w:p w14:paraId="0C79222F" w14:textId="5EE86756" w:rsidR="0063280D" w:rsidRPr="00017322" w:rsidRDefault="0063280D" w:rsidP="0063280D">
            <w:pPr>
              <w:jc w:val="center"/>
              <w:rPr>
                <w:rFonts w:cstheme="minorHAnsi"/>
                <w:b/>
                <w:sz w:val="20"/>
                <w:szCs w:val="20"/>
              </w:rPr>
            </w:pPr>
            <w:r w:rsidRPr="00017322">
              <w:rPr>
                <w:rFonts w:cstheme="minorHAnsi"/>
                <w:sz w:val="20"/>
                <w:szCs w:val="20"/>
              </w:rPr>
              <w:t>No data due to COVID-19</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E210D2A" w14:textId="77777777" w:rsidR="0063280D" w:rsidRPr="009E0FCB" w:rsidRDefault="0063280D"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tcPr>
          <w:p w14:paraId="436B480F" w14:textId="77777777" w:rsidR="0063280D" w:rsidRPr="009E0FCB" w:rsidRDefault="0063280D"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502BE8D" w14:textId="195C03AE"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05550D34" w14:textId="3B0A65DB" w:rsidR="0063280D" w:rsidRPr="009E0FCB" w:rsidRDefault="0063280D" w:rsidP="0063280D">
            <w:pPr>
              <w:jc w:val="center"/>
              <w:rPr>
                <w:rFonts w:cstheme="minorHAnsi"/>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AE83F9C" w14:textId="77777777"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2ADD1499"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shd w:val="clear" w:color="auto" w:fill="auto"/>
            <w:vAlign w:val="center"/>
          </w:tcPr>
          <w:p w14:paraId="7E6BEBA6" w14:textId="14967D41"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D3C36BE" w14:textId="77777777" w:rsidR="0063280D" w:rsidRPr="009E0FCB" w:rsidRDefault="0063280D" w:rsidP="0063280D">
            <w:pPr>
              <w:jc w:val="center"/>
              <w:rPr>
                <w:rFonts w:cstheme="minorHAnsi"/>
                <w:b/>
                <w:sz w:val="24"/>
                <w:szCs w:val="24"/>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A0CDF2E" w14:textId="77777777"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3ADABE7B"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4CA3532" w14:textId="712F2064"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C67A811" w14:textId="3AC53837" w:rsidR="0063280D" w:rsidRPr="009E0FCB" w:rsidRDefault="0063280D" w:rsidP="0063280D">
            <w:pPr>
              <w:jc w:val="center"/>
              <w:rPr>
                <w:rFonts w:cstheme="minorHAnsi"/>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FA75309" w14:textId="77777777" w:rsidR="0063280D" w:rsidRPr="009E0FCB" w:rsidRDefault="0063280D" w:rsidP="0063280D">
            <w:pPr>
              <w:jc w:val="center"/>
              <w:rPr>
                <w:rFonts w:cstheme="minorHAnsi"/>
                <w:b/>
                <w:sz w:val="24"/>
                <w:szCs w:val="24"/>
              </w:rPr>
            </w:pPr>
          </w:p>
        </w:tc>
      </w:tr>
      <w:tr w:rsidR="0063280D" w:rsidRPr="00246AF0" w14:paraId="295CF76E" w14:textId="77777777" w:rsidTr="00200885">
        <w:trPr>
          <w:trHeight w:val="35"/>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4279F987" w14:textId="77777777" w:rsidR="0063280D" w:rsidRPr="001B025E" w:rsidRDefault="0063280D" w:rsidP="0063280D">
            <w:pPr>
              <w:spacing w:beforeLines="1" w:before="2" w:afterLines="1" w:after="2"/>
              <w:rPr>
                <w:color w:val="FFFFFF" w:themeColor="background1"/>
                <w:sz w:val="20"/>
              </w:rPr>
            </w:pPr>
            <w:r w:rsidRPr="001B025E">
              <w:rPr>
                <w:bCs/>
                <w:color w:val="FFFFFF" w:themeColor="background1"/>
                <w:sz w:val="20"/>
              </w:rPr>
              <w:t xml:space="preserve">Student Attendance </w:t>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5C66786C" w14:textId="77777777" w:rsidR="0063280D" w:rsidRPr="00AA4D8A" w:rsidRDefault="0063280D" w:rsidP="0063280D">
            <w:pPr>
              <w:jc w:val="center"/>
              <w:rPr>
                <w:sz w:val="20"/>
                <w:szCs w:val="20"/>
              </w:rPr>
            </w:pP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5E3C438" w14:textId="47261AC6" w:rsidR="0063280D" w:rsidRPr="002E2A1A" w:rsidRDefault="00536A38" w:rsidP="0063280D">
            <w:pPr>
              <w:jc w:val="center"/>
              <w:rPr>
                <w:b/>
                <w:sz w:val="24"/>
                <w:szCs w:val="24"/>
              </w:rPr>
            </w:pPr>
            <w:r>
              <w:rPr>
                <w:b/>
                <w:sz w:val="24"/>
                <w:szCs w:val="24"/>
              </w:rPr>
              <w:t>X</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226B2E8" w14:textId="08D1DBA3" w:rsidR="0063280D" w:rsidRPr="002E2A1A" w:rsidRDefault="0063280D" w:rsidP="0063280D">
            <w:pPr>
              <w:jc w:val="center"/>
              <w:rPr>
                <w:b/>
                <w:sz w:val="24"/>
                <w:szCs w:val="24"/>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1AA48CC" w14:textId="1E2DA128" w:rsidR="0063280D" w:rsidRPr="00DA5589" w:rsidRDefault="0063280D" w:rsidP="0063280D">
            <w:pPr>
              <w:jc w:val="center"/>
              <w:rPr>
                <w:b/>
                <w:sz w:val="24"/>
                <w:szCs w:val="24"/>
              </w:rPr>
            </w:pPr>
          </w:p>
        </w:tc>
        <w:tc>
          <w:tcPr>
            <w:tcW w:w="553"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7CB77DC4" w14:textId="77777777" w:rsidR="0063280D" w:rsidRPr="009E0FCB" w:rsidRDefault="0063280D" w:rsidP="0063280D">
            <w:pPr>
              <w:jc w:val="center"/>
              <w:rPr>
                <w:rFonts w:cstheme="minorHAnsi"/>
                <w:b/>
                <w:sz w:val="24"/>
                <w:szCs w:val="24"/>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660C93C" w14:textId="77777777" w:rsidR="0063280D" w:rsidRPr="009E0FCB" w:rsidRDefault="0063280D"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tcPr>
          <w:p w14:paraId="2C5AA991" w14:textId="7A05E8D9" w:rsidR="0063280D" w:rsidRPr="009E0FCB" w:rsidRDefault="0063280D" w:rsidP="0063280D">
            <w:pPr>
              <w:jc w:val="center"/>
              <w:rPr>
                <w:rFonts w:cstheme="minorHAnsi"/>
                <w:b/>
                <w:sz w:val="24"/>
                <w:szCs w:val="24"/>
              </w:rPr>
            </w:pPr>
            <w:r w:rsidRPr="009E0FCB">
              <w:rPr>
                <w:rFonts w:cstheme="minorHAnsi"/>
                <w:b/>
                <w:sz w:val="24"/>
                <w:szCs w:val="24"/>
              </w:rPr>
              <w:t>X</w:t>
            </w:r>
          </w:p>
        </w:tc>
        <w:tc>
          <w:tcPr>
            <w:tcW w:w="500" w:type="dxa"/>
            <w:tcBorders>
              <w:top w:val="single" w:sz="4" w:space="0" w:color="auto"/>
              <w:left w:val="single" w:sz="4" w:space="0" w:color="auto"/>
              <w:bottom w:val="single" w:sz="4" w:space="0" w:color="auto"/>
              <w:right w:val="single" w:sz="4" w:space="0" w:color="auto"/>
            </w:tcBorders>
            <w:vAlign w:val="center"/>
          </w:tcPr>
          <w:p w14:paraId="6A14B991" w14:textId="7BD16D4A" w:rsidR="0063280D" w:rsidRPr="009E0FCB" w:rsidRDefault="0063280D" w:rsidP="0063280D">
            <w:pPr>
              <w:jc w:val="center"/>
              <w:rPr>
                <w:rFonts w:cstheme="minorHAnsi"/>
                <w:b/>
                <w:sz w:val="24"/>
                <w:szCs w:val="24"/>
              </w:rPr>
            </w:pPr>
          </w:p>
        </w:tc>
        <w:tc>
          <w:tcPr>
            <w:tcW w:w="546" w:type="dxa"/>
            <w:tcBorders>
              <w:top w:val="single" w:sz="4" w:space="0" w:color="auto"/>
              <w:left w:val="single" w:sz="4" w:space="0" w:color="auto"/>
              <w:bottom w:val="single" w:sz="4" w:space="0" w:color="auto"/>
              <w:right w:val="single" w:sz="4" w:space="0" w:color="auto"/>
            </w:tcBorders>
            <w:vAlign w:val="center"/>
          </w:tcPr>
          <w:p w14:paraId="381FE769" w14:textId="49DE068E" w:rsidR="0063280D" w:rsidRPr="009E0FCB" w:rsidRDefault="0063280D" w:rsidP="0063280D">
            <w:pPr>
              <w:jc w:val="center"/>
              <w:rPr>
                <w:rFonts w:cstheme="minorHAnsi"/>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AFD8B06" w14:textId="702DCFBB"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2BCB43E4"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2FF84C15" w14:textId="6C4FF13D"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38B9BB1" w14:textId="22AD5F4D" w:rsidR="0063280D" w:rsidRPr="009E0FCB" w:rsidRDefault="0063280D" w:rsidP="0063280D">
            <w:pPr>
              <w:jc w:val="center"/>
              <w:rPr>
                <w:rFonts w:cstheme="minorHAnsi"/>
                <w:b/>
                <w:sz w:val="24"/>
                <w:szCs w:val="24"/>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DE0BBE0" w14:textId="77777777"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319473C4"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29F58E" w14:textId="3EED3C07"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FBE09C7" w14:textId="77777777" w:rsidR="0063280D" w:rsidRPr="009E0FCB" w:rsidRDefault="0063280D" w:rsidP="0063280D">
            <w:pPr>
              <w:jc w:val="center"/>
              <w:rPr>
                <w:rFonts w:cstheme="minorHAnsi"/>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889CBD2" w14:textId="18F24E2A" w:rsidR="0063280D" w:rsidRPr="009E0FCB" w:rsidRDefault="0063280D" w:rsidP="0063280D">
            <w:pPr>
              <w:jc w:val="center"/>
              <w:rPr>
                <w:rFonts w:cstheme="minorHAnsi"/>
                <w:b/>
                <w:sz w:val="24"/>
                <w:szCs w:val="24"/>
              </w:rPr>
            </w:pPr>
          </w:p>
        </w:tc>
      </w:tr>
      <w:tr w:rsidR="0063280D" w:rsidRPr="00246AF0" w14:paraId="5FAD7BDC" w14:textId="77777777" w:rsidTr="00200885">
        <w:trPr>
          <w:trHeight w:val="35"/>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6E8CFD04" w14:textId="7DC92DB0" w:rsidR="0063280D" w:rsidRPr="001B025E" w:rsidRDefault="0063280D" w:rsidP="0063280D">
            <w:pPr>
              <w:spacing w:beforeLines="1" w:before="2" w:afterLines="1" w:after="2"/>
              <w:rPr>
                <w:color w:val="FFFFFF" w:themeColor="background1"/>
                <w:sz w:val="20"/>
              </w:rPr>
            </w:pPr>
            <w:r w:rsidRPr="001B025E">
              <w:rPr>
                <w:bCs/>
                <w:color w:val="FFFFFF" w:themeColor="background1"/>
                <w:sz w:val="20"/>
              </w:rPr>
              <w:t>Enrollment</w:t>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31D37C4A" w14:textId="77777777" w:rsidR="0063280D" w:rsidRPr="00AA4D8A" w:rsidRDefault="0063280D" w:rsidP="0063280D">
            <w:pPr>
              <w:jc w:val="center"/>
              <w:rPr>
                <w:sz w:val="20"/>
                <w:szCs w:val="20"/>
              </w:rPr>
            </w:pP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AD784E" w14:textId="038BDE64" w:rsidR="0063280D" w:rsidRDefault="00B34237" w:rsidP="0063280D">
            <w:pPr>
              <w:jc w:val="center"/>
              <w:rPr>
                <w:b/>
                <w:sz w:val="24"/>
                <w:szCs w:val="24"/>
              </w:rPr>
            </w:pPr>
            <w:r>
              <w:rPr>
                <w:b/>
                <w:sz w:val="24"/>
                <w:szCs w:val="24"/>
              </w:rPr>
              <w:t>X</w:t>
            </w: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953E3D9" w14:textId="578C3779" w:rsidR="0063280D" w:rsidRPr="002E2A1A" w:rsidRDefault="0063280D" w:rsidP="0063280D">
            <w:pPr>
              <w:jc w:val="center"/>
              <w:rPr>
                <w:b/>
                <w:sz w:val="24"/>
                <w:szCs w:val="24"/>
              </w:rPr>
            </w:pP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258C1D1" w14:textId="77777777" w:rsidR="0063280D" w:rsidRPr="002E2A1A" w:rsidRDefault="0063280D" w:rsidP="0063280D">
            <w:pPr>
              <w:jc w:val="center"/>
              <w:rPr>
                <w:b/>
                <w:sz w:val="24"/>
                <w:szCs w:val="24"/>
              </w:rPr>
            </w:pPr>
          </w:p>
        </w:tc>
        <w:tc>
          <w:tcPr>
            <w:tcW w:w="553"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62103B6D" w14:textId="77777777" w:rsidR="0063280D" w:rsidRPr="009E0FCB" w:rsidRDefault="0063280D" w:rsidP="0063280D">
            <w:pPr>
              <w:jc w:val="center"/>
              <w:rPr>
                <w:rFonts w:cstheme="minorHAnsi"/>
                <w:b/>
                <w:sz w:val="24"/>
                <w:szCs w:val="24"/>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3C4AFE6" w14:textId="77777777" w:rsidR="0063280D" w:rsidRPr="009E0FCB" w:rsidRDefault="0063280D"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tcPr>
          <w:p w14:paraId="304DB9A2" w14:textId="4FC2C757" w:rsidR="0063280D" w:rsidRPr="009E0FCB" w:rsidRDefault="0063280D" w:rsidP="0063280D">
            <w:pPr>
              <w:jc w:val="center"/>
              <w:rPr>
                <w:rFonts w:cstheme="minorHAnsi"/>
                <w:b/>
                <w:sz w:val="24"/>
                <w:szCs w:val="24"/>
              </w:rPr>
            </w:pPr>
            <w:r w:rsidRPr="009E0FCB">
              <w:rPr>
                <w:rFonts w:cstheme="minorHAnsi"/>
                <w:b/>
                <w:sz w:val="24"/>
                <w:szCs w:val="24"/>
              </w:rPr>
              <w:t>X</w:t>
            </w:r>
          </w:p>
        </w:tc>
        <w:tc>
          <w:tcPr>
            <w:tcW w:w="500" w:type="dxa"/>
            <w:tcBorders>
              <w:top w:val="single" w:sz="4" w:space="0" w:color="auto"/>
              <w:left w:val="single" w:sz="4" w:space="0" w:color="auto"/>
              <w:bottom w:val="single" w:sz="4" w:space="0" w:color="auto"/>
              <w:right w:val="single" w:sz="4" w:space="0" w:color="auto"/>
            </w:tcBorders>
            <w:vAlign w:val="center"/>
          </w:tcPr>
          <w:p w14:paraId="4B9CC23A" w14:textId="18B69A64" w:rsidR="0063280D" w:rsidRPr="009E0FCB" w:rsidRDefault="0063280D" w:rsidP="0063280D">
            <w:pPr>
              <w:jc w:val="center"/>
              <w:rPr>
                <w:rFonts w:cstheme="minorHAnsi"/>
                <w:b/>
                <w:sz w:val="24"/>
                <w:szCs w:val="24"/>
              </w:rPr>
            </w:pPr>
          </w:p>
        </w:tc>
        <w:tc>
          <w:tcPr>
            <w:tcW w:w="546" w:type="dxa"/>
            <w:tcBorders>
              <w:top w:val="single" w:sz="4" w:space="0" w:color="auto"/>
              <w:left w:val="single" w:sz="4" w:space="0" w:color="auto"/>
              <w:bottom w:val="single" w:sz="4" w:space="0" w:color="auto"/>
              <w:right w:val="single" w:sz="4" w:space="0" w:color="auto"/>
            </w:tcBorders>
            <w:vAlign w:val="center"/>
          </w:tcPr>
          <w:p w14:paraId="57D40356" w14:textId="77777777" w:rsidR="0063280D" w:rsidRPr="009E0FCB" w:rsidRDefault="0063280D" w:rsidP="0063280D">
            <w:pPr>
              <w:jc w:val="center"/>
              <w:rPr>
                <w:rFonts w:cstheme="minorHAnsi"/>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B90D307" w14:textId="77777777"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7DFCBD1C"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63EFC7E4" w14:textId="51E6AE11"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0D46540" w14:textId="77777777" w:rsidR="0063280D" w:rsidRPr="009E0FCB" w:rsidRDefault="0063280D" w:rsidP="0063280D">
            <w:pPr>
              <w:jc w:val="center"/>
              <w:rPr>
                <w:rFonts w:cstheme="minorHAnsi"/>
                <w:b/>
                <w:sz w:val="24"/>
                <w:szCs w:val="24"/>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F3CFF8B" w14:textId="77777777"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122479A7"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C5BA7F4" w14:textId="2E24BA7A"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346FC88" w14:textId="77777777" w:rsidR="0063280D" w:rsidRPr="009E0FCB" w:rsidRDefault="0063280D" w:rsidP="0063280D">
            <w:pPr>
              <w:jc w:val="center"/>
              <w:rPr>
                <w:rFonts w:cstheme="minorHAnsi"/>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552AC6C" w14:textId="77777777" w:rsidR="0063280D" w:rsidRPr="009E0FCB" w:rsidRDefault="0063280D" w:rsidP="0063280D">
            <w:pPr>
              <w:jc w:val="center"/>
              <w:rPr>
                <w:rFonts w:cstheme="minorHAnsi"/>
                <w:b/>
                <w:sz w:val="24"/>
                <w:szCs w:val="24"/>
              </w:rPr>
            </w:pPr>
          </w:p>
        </w:tc>
      </w:tr>
      <w:tr w:rsidR="0063280D" w:rsidRPr="00246AF0" w14:paraId="3820719F" w14:textId="77777777" w:rsidTr="001E4DD7">
        <w:trPr>
          <w:trHeight w:val="35"/>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29B2AA5E" w14:textId="77777777" w:rsidR="0063280D" w:rsidRPr="001B025E" w:rsidRDefault="0063280D" w:rsidP="0063280D">
            <w:pPr>
              <w:spacing w:beforeLines="1" w:before="2" w:afterLines="1" w:after="2"/>
              <w:rPr>
                <w:color w:val="FFFFFF" w:themeColor="background1"/>
                <w:sz w:val="20"/>
              </w:rPr>
            </w:pPr>
            <w:r w:rsidRPr="001B025E">
              <w:rPr>
                <w:bCs/>
                <w:color w:val="FFFFFF" w:themeColor="background1"/>
                <w:sz w:val="20"/>
              </w:rPr>
              <w:t>Governance Board Performance and Stewardship</w:t>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463EA001" w14:textId="77777777" w:rsidR="0063280D" w:rsidRPr="00AA4D8A" w:rsidRDefault="0063280D" w:rsidP="0063280D">
            <w:pPr>
              <w:jc w:val="center"/>
              <w:rPr>
                <w:sz w:val="20"/>
                <w:szCs w:val="20"/>
              </w:rPr>
            </w:pP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631A891" w14:textId="1B3CD2A2" w:rsidR="0063280D" w:rsidRDefault="0063280D" w:rsidP="0063280D">
            <w:pPr>
              <w:jc w:val="center"/>
              <w:rPr>
                <w:b/>
                <w:sz w:val="24"/>
                <w:szCs w:val="24"/>
              </w:rPr>
            </w:pP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B8D279E" w14:textId="621D5B1A" w:rsidR="0063280D" w:rsidRPr="002E2A1A" w:rsidRDefault="00B34237" w:rsidP="0063280D">
            <w:pPr>
              <w:jc w:val="center"/>
              <w:rPr>
                <w:b/>
                <w:sz w:val="24"/>
                <w:szCs w:val="24"/>
              </w:rPr>
            </w:pPr>
            <w:r>
              <w:rPr>
                <w:b/>
                <w:sz w:val="24"/>
                <w:szCs w:val="24"/>
              </w:rPr>
              <w:t>X</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135CFC3" w14:textId="77777777" w:rsidR="0063280D" w:rsidRPr="002E2A1A" w:rsidRDefault="0063280D" w:rsidP="0063280D">
            <w:pPr>
              <w:jc w:val="center"/>
              <w:rPr>
                <w:b/>
                <w:sz w:val="24"/>
                <w:szCs w:val="24"/>
              </w:rPr>
            </w:pPr>
          </w:p>
        </w:tc>
        <w:tc>
          <w:tcPr>
            <w:tcW w:w="553"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28702CF4" w14:textId="77777777" w:rsidR="0063280D" w:rsidRPr="009E0FCB" w:rsidRDefault="0063280D" w:rsidP="0063280D">
            <w:pPr>
              <w:jc w:val="center"/>
              <w:rPr>
                <w:rFonts w:cstheme="minorHAnsi"/>
                <w:b/>
                <w:sz w:val="24"/>
                <w:szCs w:val="24"/>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279608F" w14:textId="77777777" w:rsidR="0063280D" w:rsidRPr="009E0FCB" w:rsidRDefault="0063280D"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tcPr>
          <w:p w14:paraId="4566CAB0" w14:textId="77777777" w:rsidR="0063280D" w:rsidRPr="009E0FCB" w:rsidRDefault="0063280D"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357A3893" w14:textId="0EB56283" w:rsidR="0063280D" w:rsidRPr="009E0FCB" w:rsidRDefault="00380678" w:rsidP="0063280D">
            <w:pPr>
              <w:jc w:val="center"/>
              <w:rPr>
                <w:rFonts w:cstheme="minorHAnsi"/>
                <w:b/>
                <w:sz w:val="24"/>
                <w:szCs w:val="24"/>
              </w:rPr>
            </w:pPr>
            <w:r>
              <w:rPr>
                <w:rFonts w:cstheme="minorHAnsi"/>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2CD92529" w14:textId="77777777" w:rsidR="0063280D" w:rsidRPr="009E0FCB" w:rsidRDefault="0063280D" w:rsidP="0063280D">
            <w:pPr>
              <w:jc w:val="center"/>
              <w:rPr>
                <w:rFonts w:cstheme="minorHAnsi"/>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17373DB" w14:textId="77777777"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653069DB"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0D59D379" w14:textId="19B0943A"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12856D" w14:textId="77777777" w:rsidR="0063280D" w:rsidRPr="009E0FCB" w:rsidRDefault="0063280D" w:rsidP="0063280D">
            <w:pPr>
              <w:jc w:val="center"/>
              <w:rPr>
                <w:rFonts w:cstheme="minorHAnsi"/>
                <w:b/>
                <w:sz w:val="24"/>
                <w:szCs w:val="24"/>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395707A" w14:textId="77777777"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5708D5E8"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02FA1B" w14:textId="6440C211" w:rsidR="0063280D" w:rsidRPr="009E0FCB" w:rsidRDefault="006E222A"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2418299" w14:textId="7399899A" w:rsidR="0063280D" w:rsidRPr="009E0FCB" w:rsidRDefault="0063280D" w:rsidP="0063280D">
            <w:pPr>
              <w:jc w:val="center"/>
              <w:rPr>
                <w:rFonts w:cstheme="minorHAnsi"/>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63C088A" w14:textId="77777777" w:rsidR="0063280D" w:rsidRPr="009E0FCB" w:rsidRDefault="0063280D" w:rsidP="0063280D">
            <w:pPr>
              <w:jc w:val="center"/>
              <w:rPr>
                <w:rFonts w:cstheme="minorHAnsi"/>
                <w:b/>
                <w:sz w:val="24"/>
                <w:szCs w:val="24"/>
              </w:rPr>
            </w:pPr>
          </w:p>
        </w:tc>
      </w:tr>
      <w:tr w:rsidR="0063280D" w:rsidRPr="00246AF0" w14:paraId="2B3C7791" w14:textId="77777777" w:rsidTr="001E4DD7">
        <w:trPr>
          <w:trHeight w:val="35"/>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4FB3B248" w14:textId="77777777" w:rsidR="0063280D" w:rsidRPr="001B025E" w:rsidRDefault="0063280D" w:rsidP="0063280D">
            <w:pPr>
              <w:spacing w:beforeLines="1" w:before="2" w:afterLines="1" w:after="2"/>
              <w:rPr>
                <w:color w:val="FFFFFF" w:themeColor="background1"/>
                <w:sz w:val="20"/>
              </w:rPr>
            </w:pPr>
            <w:r w:rsidRPr="001B025E">
              <w:rPr>
                <w:bCs/>
                <w:color w:val="FFFFFF" w:themeColor="background1"/>
                <w:sz w:val="20"/>
              </w:rPr>
              <w:t xml:space="preserve">Financial Performance and Sustainability </w:t>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3BCB65F9" w14:textId="77777777" w:rsidR="0063280D" w:rsidRPr="00AA4D8A" w:rsidRDefault="0063280D" w:rsidP="0063280D">
            <w:pPr>
              <w:jc w:val="center"/>
              <w:rPr>
                <w:sz w:val="20"/>
                <w:szCs w:val="20"/>
              </w:rPr>
            </w:pP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D071852" w14:textId="76E810F7" w:rsidR="0063280D" w:rsidRPr="002E2A1A" w:rsidRDefault="0063280D" w:rsidP="0063280D">
            <w:pPr>
              <w:jc w:val="center"/>
              <w:rPr>
                <w:b/>
                <w:sz w:val="24"/>
                <w:szCs w:val="24"/>
              </w:rPr>
            </w:pP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513D7EE" w14:textId="4C81608E" w:rsidR="0063280D" w:rsidRPr="002E2A1A" w:rsidRDefault="00F75656" w:rsidP="00F75656">
            <w:pPr>
              <w:rPr>
                <w:b/>
                <w:sz w:val="24"/>
                <w:szCs w:val="24"/>
              </w:rPr>
            </w:pPr>
            <w:r w:rsidRPr="00F75656">
              <w:rPr>
                <w:b/>
                <w:sz w:val="14"/>
                <w:szCs w:val="24"/>
                <w:highlight w:val="yellow"/>
              </w:rPr>
              <w:t>pending</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54F6A19" w14:textId="77777777" w:rsidR="0063280D" w:rsidRPr="002E2A1A" w:rsidRDefault="0063280D" w:rsidP="0063280D">
            <w:pPr>
              <w:jc w:val="center"/>
              <w:rPr>
                <w:b/>
                <w:sz w:val="24"/>
                <w:szCs w:val="24"/>
              </w:rPr>
            </w:pPr>
          </w:p>
        </w:tc>
        <w:tc>
          <w:tcPr>
            <w:tcW w:w="553"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32A63A78" w14:textId="77777777" w:rsidR="0063280D" w:rsidRPr="009E0FCB" w:rsidRDefault="0063280D" w:rsidP="0063280D">
            <w:pPr>
              <w:jc w:val="center"/>
              <w:rPr>
                <w:rFonts w:cstheme="minorHAnsi"/>
                <w:b/>
                <w:sz w:val="24"/>
                <w:szCs w:val="24"/>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E1DCAF6" w14:textId="77777777" w:rsidR="0063280D" w:rsidRPr="009E0FCB" w:rsidRDefault="0063280D"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tcPr>
          <w:p w14:paraId="63BF28A4" w14:textId="77777777" w:rsidR="0063280D" w:rsidRPr="009E0FCB" w:rsidRDefault="0063280D"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48001024" w14:textId="29EAA416"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45780793" w14:textId="77777777" w:rsidR="0063280D" w:rsidRPr="009E0FCB" w:rsidRDefault="0063280D" w:rsidP="0063280D">
            <w:pPr>
              <w:jc w:val="center"/>
              <w:rPr>
                <w:rFonts w:cstheme="minorHAnsi"/>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28C76BB8" w14:textId="77777777"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057C391B"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09A76A53" w14:textId="26332494"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A69764" w14:textId="77777777" w:rsidR="0063280D" w:rsidRPr="009E0FCB" w:rsidRDefault="0063280D" w:rsidP="0063280D">
            <w:pPr>
              <w:jc w:val="center"/>
              <w:rPr>
                <w:rFonts w:cstheme="minorHAnsi"/>
                <w:b/>
                <w:sz w:val="24"/>
                <w:szCs w:val="24"/>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00ABBBB" w14:textId="77777777"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66D0DE0E"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5E3B94A" w14:textId="0D89C272"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C4855E7" w14:textId="77777777" w:rsidR="0063280D" w:rsidRPr="009E0FCB" w:rsidRDefault="0063280D" w:rsidP="0063280D">
            <w:pPr>
              <w:jc w:val="center"/>
              <w:rPr>
                <w:rFonts w:cstheme="minorHAnsi"/>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1448DF" w14:textId="77777777" w:rsidR="0063280D" w:rsidRPr="009E0FCB" w:rsidRDefault="0063280D" w:rsidP="0063280D">
            <w:pPr>
              <w:jc w:val="center"/>
              <w:rPr>
                <w:rFonts w:cstheme="minorHAnsi"/>
                <w:b/>
                <w:sz w:val="24"/>
                <w:szCs w:val="24"/>
              </w:rPr>
            </w:pPr>
          </w:p>
        </w:tc>
      </w:tr>
      <w:tr w:rsidR="0063280D" w:rsidRPr="00246AF0" w14:paraId="6A78F82D" w14:textId="77777777" w:rsidTr="001E4DD7">
        <w:trPr>
          <w:trHeight w:val="35"/>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49C3C660" w14:textId="77777777" w:rsidR="0063280D" w:rsidRPr="001B025E" w:rsidRDefault="0063280D" w:rsidP="0063280D">
            <w:pPr>
              <w:spacing w:beforeLines="1" w:before="2" w:afterLines="1" w:after="2"/>
              <w:rPr>
                <w:color w:val="FFFFFF" w:themeColor="background1"/>
                <w:sz w:val="20"/>
              </w:rPr>
            </w:pPr>
            <w:r w:rsidRPr="001B025E">
              <w:rPr>
                <w:bCs/>
                <w:color w:val="FFFFFF" w:themeColor="background1"/>
                <w:sz w:val="20"/>
              </w:rPr>
              <w:t xml:space="preserve">Adequacy of Facilities Maintenance in Support of Program </w:t>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769E1C66" w14:textId="77777777" w:rsidR="0063280D" w:rsidRPr="00AA4D8A" w:rsidRDefault="0063280D" w:rsidP="0063280D">
            <w:pPr>
              <w:jc w:val="center"/>
              <w:rPr>
                <w:sz w:val="20"/>
                <w:szCs w:val="20"/>
              </w:rPr>
            </w:pPr>
          </w:p>
        </w:tc>
        <w:tc>
          <w:tcPr>
            <w:tcW w:w="5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4A84248" w14:textId="77777777" w:rsidR="0063280D" w:rsidRDefault="0063280D" w:rsidP="0063280D">
            <w:pPr>
              <w:jc w:val="center"/>
              <w:rPr>
                <w:b/>
                <w:sz w:val="24"/>
                <w:szCs w:val="24"/>
              </w:rPr>
            </w:pPr>
          </w:p>
        </w:tc>
        <w:tc>
          <w:tcPr>
            <w:tcW w:w="5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AB478DB" w14:textId="69BAD30E" w:rsidR="0063280D" w:rsidRPr="002E2A1A" w:rsidRDefault="00B34237" w:rsidP="0063280D">
            <w:pPr>
              <w:jc w:val="center"/>
              <w:rPr>
                <w:b/>
                <w:sz w:val="24"/>
                <w:szCs w:val="24"/>
              </w:rPr>
            </w:pPr>
            <w:r>
              <w:rPr>
                <w:b/>
                <w:sz w:val="24"/>
                <w:szCs w:val="24"/>
              </w:rPr>
              <w:t>X</w:t>
            </w:r>
          </w:p>
        </w:tc>
        <w:tc>
          <w:tcPr>
            <w:tcW w:w="54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88D3083" w14:textId="77777777" w:rsidR="0063280D" w:rsidRPr="002E2A1A" w:rsidRDefault="0063280D" w:rsidP="0063280D">
            <w:pPr>
              <w:jc w:val="center"/>
              <w:rPr>
                <w:b/>
                <w:sz w:val="24"/>
                <w:szCs w:val="24"/>
              </w:rPr>
            </w:pPr>
          </w:p>
        </w:tc>
        <w:tc>
          <w:tcPr>
            <w:tcW w:w="553"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vAlign w:val="center"/>
          </w:tcPr>
          <w:p w14:paraId="0B8B1252" w14:textId="77777777" w:rsidR="0063280D" w:rsidRPr="009E0FCB" w:rsidRDefault="0063280D" w:rsidP="0063280D">
            <w:pPr>
              <w:jc w:val="center"/>
              <w:rPr>
                <w:rFonts w:cstheme="minorHAnsi"/>
                <w:b/>
                <w:sz w:val="24"/>
                <w:szCs w:val="24"/>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14A8983" w14:textId="77777777" w:rsidR="0063280D" w:rsidRPr="009E0FCB" w:rsidRDefault="0063280D"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tcPr>
          <w:p w14:paraId="5E7780CF" w14:textId="77777777" w:rsidR="0063280D" w:rsidRPr="009E0FCB" w:rsidRDefault="0063280D"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538A497F" w14:textId="29A5B03E"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7B325DFB" w14:textId="77777777" w:rsidR="0063280D" w:rsidRPr="009E0FCB" w:rsidRDefault="0063280D" w:rsidP="0063280D">
            <w:pPr>
              <w:jc w:val="center"/>
              <w:rPr>
                <w:rFonts w:cstheme="minorHAnsi"/>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64C6603" w14:textId="77777777"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4BF2566F"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2AEAB5E5" w14:textId="130EFB63"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950D64E" w14:textId="77777777" w:rsidR="0063280D" w:rsidRPr="009E0FCB" w:rsidRDefault="0063280D" w:rsidP="0063280D">
            <w:pPr>
              <w:jc w:val="center"/>
              <w:rPr>
                <w:rFonts w:cstheme="minorHAnsi"/>
                <w:b/>
                <w:sz w:val="24"/>
                <w:szCs w:val="24"/>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D3A2614" w14:textId="77777777" w:rsidR="0063280D" w:rsidRPr="009E0FCB" w:rsidRDefault="0063280D" w:rsidP="0063280D">
            <w:pPr>
              <w:jc w:val="center"/>
              <w:rPr>
                <w:rFonts w:cstheme="minorHAnsi"/>
                <w:b/>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3AD3D2DD" w14:textId="77777777" w:rsidR="0063280D" w:rsidRPr="009E0FCB" w:rsidRDefault="0063280D" w:rsidP="0063280D">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B4D3D07" w14:textId="14046933" w:rsidR="0063280D" w:rsidRPr="009E0FCB" w:rsidRDefault="0063280D"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0D2B2018" w14:textId="77777777" w:rsidR="0063280D" w:rsidRPr="009E0FCB" w:rsidRDefault="0063280D" w:rsidP="0063280D">
            <w:pPr>
              <w:jc w:val="center"/>
              <w:rPr>
                <w:rFonts w:cstheme="minorHAnsi"/>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A7AF795" w14:textId="77777777" w:rsidR="0063280D" w:rsidRPr="009E0FCB" w:rsidRDefault="0063280D" w:rsidP="0063280D">
            <w:pPr>
              <w:jc w:val="center"/>
              <w:rPr>
                <w:rFonts w:cstheme="minorHAnsi"/>
                <w:b/>
                <w:sz w:val="24"/>
                <w:szCs w:val="24"/>
              </w:rPr>
            </w:pPr>
          </w:p>
        </w:tc>
      </w:tr>
      <w:tr w:rsidR="00A36A07" w:rsidRPr="00246AF0" w14:paraId="1436739C" w14:textId="77777777" w:rsidTr="00866D2C">
        <w:trPr>
          <w:trHeight w:val="35"/>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3DD5C983" w14:textId="77777777" w:rsidR="00A36A07" w:rsidRPr="001B025E" w:rsidRDefault="00A36A07" w:rsidP="0063280D">
            <w:pPr>
              <w:spacing w:beforeLines="1" w:before="2" w:afterLines="1" w:after="2"/>
              <w:rPr>
                <w:color w:val="FFFFFF" w:themeColor="background1"/>
                <w:sz w:val="20"/>
              </w:rPr>
            </w:pPr>
            <w:r w:rsidRPr="001B025E">
              <w:rPr>
                <w:bCs/>
                <w:color w:val="FFFFFF" w:themeColor="background1"/>
                <w:sz w:val="20"/>
              </w:rPr>
              <w:t xml:space="preserve">Parent and Community Engagement </w:t>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4DA08766" w14:textId="77777777" w:rsidR="00A36A07" w:rsidRPr="00AA4D8A" w:rsidRDefault="00A36A07" w:rsidP="0063280D">
            <w:pPr>
              <w:jc w:val="center"/>
              <w:rPr>
                <w:sz w:val="20"/>
                <w:szCs w:val="20"/>
              </w:rPr>
            </w:pPr>
          </w:p>
        </w:tc>
        <w:tc>
          <w:tcPr>
            <w:tcW w:w="2181" w:type="dxa"/>
            <w:gridSpan w:val="4"/>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tcPr>
          <w:p w14:paraId="7408D09A" w14:textId="73103AD3" w:rsidR="00A36A07" w:rsidRPr="00017322" w:rsidRDefault="00A36A07" w:rsidP="0063280D">
            <w:pPr>
              <w:jc w:val="center"/>
              <w:rPr>
                <w:rFonts w:cstheme="minorHAnsi"/>
                <w:b/>
                <w:sz w:val="20"/>
                <w:szCs w:val="20"/>
              </w:rPr>
            </w:pPr>
            <w:r w:rsidRPr="00017322">
              <w:rPr>
                <w:rFonts w:cstheme="minorHAnsi"/>
                <w:sz w:val="20"/>
                <w:szCs w:val="20"/>
              </w:rPr>
              <w:t>No survey data due to COVID-19</w:t>
            </w: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137A7D3" w14:textId="77777777" w:rsidR="00A36A07" w:rsidRPr="009E0FCB" w:rsidRDefault="00A36A07"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tcPr>
          <w:p w14:paraId="260AE60B" w14:textId="77777777" w:rsidR="00A36A07" w:rsidRPr="009E0FCB" w:rsidRDefault="00A36A07"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1F2DF124" w14:textId="3E0D601A" w:rsidR="00A36A07" w:rsidRPr="009E0FCB" w:rsidRDefault="00A36A07" w:rsidP="0063280D">
            <w:pPr>
              <w:jc w:val="center"/>
              <w:rPr>
                <w:rFonts w:cstheme="minorHAnsi"/>
                <w:b/>
                <w:sz w:val="24"/>
                <w:szCs w:val="24"/>
              </w:rPr>
            </w:pPr>
            <w:r w:rsidRPr="009E0FCB">
              <w:rPr>
                <w:rFonts w:cstheme="minorHAnsi"/>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4088C15A" w14:textId="77777777" w:rsidR="00A36A07" w:rsidRPr="009E0FCB" w:rsidRDefault="00A36A07" w:rsidP="0063280D">
            <w:pPr>
              <w:jc w:val="center"/>
              <w:rPr>
                <w:rFonts w:cstheme="minorHAnsi"/>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96E7A47" w14:textId="77777777" w:rsidR="00A36A07" w:rsidRPr="009E0FCB" w:rsidRDefault="00A36A07" w:rsidP="0063280D">
            <w:pPr>
              <w:jc w:val="center"/>
              <w:rPr>
                <w:rFonts w:cstheme="minorHAnsi"/>
                <w:b/>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7E55D4CC" w14:textId="77777777" w:rsidR="00A36A07" w:rsidRPr="009E0FCB" w:rsidRDefault="00A36A07" w:rsidP="0063280D">
            <w:pPr>
              <w:jc w:val="center"/>
              <w:rPr>
                <w:rFonts w:cstheme="minorHAnsi"/>
                <w:b/>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3DD1A29A" w14:textId="11B574EA" w:rsidR="00A36A07" w:rsidRPr="009E0FCB" w:rsidRDefault="00A36A07" w:rsidP="0063280D">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E57B79A" w14:textId="578B16EA" w:rsidR="00A36A07" w:rsidRPr="009E0FCB" w:rsidRDefault="00A36A07" w:rsidP="0063280D">
            <w:pPr>
              <w:jc w:val="center"/>
              <w:rPr>
                <w:rFonts w:cstheme="minorHAnsi"/>
                <w:b/>
                <w:sz w:val="24"/>
                <w:szCs w:val="24"/>
              </w:rPr>
            </w:pPr>
            <w:r w:rsidRPr="009E0FCB">
              <w:rPr>
                <w:rFonts w:cstheme="minorHAnsi"/>
                <w:b/>
                <w:sz w:val="24"/>
                <w:szCs w:val="24"/>
              </w:rPr>
              <w:t>X</w:t>
            </w: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62B579F" w14:textId="00A36D5F" w:rsidR="00A36A07" w:rsidRPr="009E0FCB" w:rsidRDefault="00A36A07" w:rsidP="0063280D">
            <w:pPr>
              <w:jc w:val="center"/>
              <w:rPr>
                <w:rFonts w:cstheme="minorHAnsi"/>
                <w:b/>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77CD764E" w14:textId="77777777" w:rsidR="00A36A07" w:rsidRPr="009E0FCB" w:rsidRDefault="00A36A07" w:rsidP="0063280D">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0407ECE" w14:textId="4638700B" w:rsidR="00A36A07" w:rsidRPr="009E0FCB" w:rsidRDefault="00A36A07"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54D7109" w14:textId="4D9C4F85" w:rsidR="00A36A07" w:rsidRPr="009E0FCB" w:rsidRDefault="00A36A07" w:rsidP="0063280D">
            <w:pPr>
              <w:jc w:val="center"/>
              <w:rPr>
                <w:rFonts w:cstheme="minorHAnsi"/>
                <w:b/>
                <w:sz w:val="24"/>
                <w:szCs w:val="24"/>
              </w:rPr>
            </w:pP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6F65C0E" w14:textId="77777777" w:rsidR="00A36A07" w:rsidRPr="009E0FCB" w:rsidRDefault="00A36A07" w:rsidP="0063280D">
            <w:pPr>
              <w:jc w:val="center"/>
              <w:rPr>
                <w:rFonts w:cstheme="minorHAnsi"/>
                <w:b/>
                <w:sz w:val="24"/>
                <w:szCs w:val="24"/>
              </w:rPr>
            </w:pPr>
          </w:p>
        </w:tc>
      </w:tr>
      <w:tr w:rsidR="0044111F" w:rsidRPr="00246AF0" w14:paraId="46765391" w14:textId="77777777" w:rsidTr="00866D2C">
        <w:trPr>
          <w:trHeight w:val="35"/>
        </w:trPr>
        <w:tc>
          <w:tcPr>
            <w:tcW w:w="236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90033"/>
            <w:vAlign w:val="center"/>
          </w:tcPr>
          <w:p w14:paraId="4A8019BE" w14:textId="789D1FA0" w:rsidR="0044111F" w:rsidRPr="001B025E" w:rsidRDefault="0044111F" w:rsidP="0063280D">
            <w:pPr>
              <w:spacing w:beforeLines="1" w:before="2" w:afterLines="1" w:after="2"/>
              <w:rPr>
                <w:bCs/>
                <w:color w:val="FFFFFF" w:themeColor="background1"/>
                <w:sz w:val="20"/>
              </w:rPr>
            </w:pPr>
            <w:r>
              <w:rPr>
                <w:bCs/>
                <w:color w:val="FFFFFF" w:themeColor="background1"/>
                <w:sz w:val="20"/>
              </w:rPr>
              <w:t>School Social and Academic Climate</w:t>
            </w:r>
          </w:p>
        </w:tc>
        <w:tc>
          <w:tcPr>
            <w:tcW w:w="6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tcPr>
          <w:p w14:paraId="2F685CED" w14:textId="77777777" w:rsidR="0044111F" w:rsidRPr="00AA4D8A" w:rsidRDefault="0044111F" w:rsidP="0063280D">
            <w:pPr>
              <w:jc w:val="center"/>
              <w:rPr>
                <w:sz w:val="20"/>
                <w:szCs w:val="20"/>
              </w:rPr>
            </w:pPr>
          </w:p>
        </w:tc>
        <w:tc>
          <w:tcPr>
            <w:tcW w:w="545"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tcPr>
          <w:p w14:paraId="1189D1E2" w14:textId="77777777" w:rsidR="0044111F" w:rsidRPr="009E0FCB" w:rsidRDefault="0044111F" w:rsidP="0063280D">
            <w:pPr>
              <w:jc w:val="center"/>
              <w:rPr>
                <w:rFonts w:cstheme="minorHAnsi"/>
                <w:b/>
                <w:sz w:val="24"/>
                <w:szCs w:val="24"/>
              </w:rPr>
            </w:pPr>
          </w:p>
        </w:tc>
        <w:tc>
          <w:tcPr>
            <w:tcW w:w="545"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tcPr>
          <w:p w14:paraId="6F45817F" w14:textId="7A22C217" w:rsidR="0044111F" w:rsidRPr="009E0FCB" w:rsidRDefault="0044111F" w:rsidP="0063280D">
            <w:pPr>
              <w:jc w:val="center"/>
              <w:rPr>
                <w:rFonts w:cstheme="minorHAnsi"/>
                <w:b/>
                <w:sz w:val="24"/>
                <w:szCs w:val="24"/>
              </w:rPr>
            </w:pPr>
            <w:r>
              <w:rPr>
                <w:rFonts w:cstheme="minorHAnsi"/>
                <w:b/>
                <w:sz w:val="24"/>
                <w:szCs w:val="24"/>
              </w:rPr>
              <w:t>X</w:t>
            </w:r>
          </w:p>
        </w:tc>
        <w:tc>
          <w:tcPr>
            <w:tcW w:w="545"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tcPr>
          <w:p w14:paraId="5885E065" w14:textId="77777777" w:rsidR="0044111F" w:rsidRPr="009E0FCB" w:rsidRDefault="0044111F" w:rsidP="0063280D">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4" w:space="0" w:color="auto"/>
            </w:tcBorders>
            <w:shd w:val="clear" w:color="auto" w:fill="auto"/>
          </w:tcPr>
          <w:p w14:paraId="30C03140" w14:textId="5AC34DBA" w:rsidR="0044111F" w:rsidRPr="009E0FCB" w:rsidRDefault="0044111F" w:rsidP="0063280D">
            <w:pPr>
              <w:jc w:val="center"/>
              <w:rPr>
                <w:rFonts w:cstheme="minorHAnsi"/>
                <w:b/>
                <w:sz w:val="24"/>
                <w:szCs w:val="24"/>
              </w:rPr>
            </w:pPr>
          </w:p>
        </w:tc>
        <w:tc>
          <w:tcPr>
            <w:tcW w:w="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82E4043" w14:textId="77777777" w:rsidR="0044111F" w:rsidRPr="009E0FCB" w:rsidRDefault="0044111F"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tcPr>
          <w:p w14:paraId="01642648" w14:textId="77777777" w:rsidR="0044111F" w:rsidRPr="009E0FCB" w:rsidRDefault="0044111F" w:rsidP="0063280D">
            <w:pPr>
              <w:jc w:val="center"/>
              <w:rPr>
                <w:rFonts w:cstheme="minorHAnsi"/>
                <w:b/>
                <w:sz w:val="24"/>
                <w:szCs w:val="24"/>
              </w:rPr>
            </w:pPr>
          </w:p>
        </w:tc>
        <w:tc>
          <w:tcPr>
            <w:tcW w:w="500" w:type="dxa"/>
            <w:tcBorders>
              <w:top w:val="single" w:sz="4" w:space="0" w:color="auto"/>
              <w:left w:val="single" w:sz="4" w:space="0" w:color="auto"/>
              <w:bottom w:val="single" w:sz="4" w:space="0" w:color="auto"/>
              <w:right w:val="single" w:sz="4" w:space="0" w:color="auto"/>
            </w:tcBorders>
            <w:vAlign w:val="center"/>
          </w:tcPr>
          <w:p w14:paraId="7A1D46C2" w14:textId="222CA4FB" w:rsidR="0044111F" w:rsidRPr="009E0FCB" w:rsidRDefault="0044111F" w:rsidP="0063280D">
            <w:pPr>
              <w:jc w:val="center"/>
              <w:rPr>
                <w:rFonts w:cstheme="minorHAnsi"/>
                <w:b/>
                <w:sz w:val="24"/>
                <w:szCs w:val="24"/>
              </w:rPr>
            </w:pPr>
            <w:r w:rsidRPr="009E0FCB">
              <w:rPr>
                <w:rFonts w:cstheme="minorHAnsi"/>
                <w:b/>
                <w:sz w:val="24"/>
                <w:szCs w:val="24"/>
              </w:rPr>
              <w:t>X</w:t>
            </w:r>
          </w:p>
        </w:tc>
        <w:tc>
          <w:tcPr>
            <w:tcW w:w="546" w:type="dxa"/>
            <w:tcBorders>
              <w:top w:val="single" w:sz="4" w:space="0" w:color="auto"/>
              <w:left w:val="single" w:sz="4" w:space="0" w:color="auto"/>
              <w:bottom w:val="single" w:sz="4" w:space="0" w:color="auto"/>
              <w:right w:val="single" w:sz="4" w:space="0" w:color="auto"/>
            </w:tcBorders>
            <w:vAlign w:val="center"/>
          </w:tcPr>
          <w:p w14:paraId="50307FEE" w14:textId="77777777" w:rsidR="0044111F" w:rsidRPr="009E0FCB" w:rsidRDefault="0044111F" w:rsidP="0063280D">
            <w:pPr>
              <w:jc w:val="center"/>
              <w:rPr>
                <w:rFonts w:cstheme="minorHAnsi"/>
                <w:b/>
                <w:sz w:val="24"/>
                <w:szCs w:val="24"/>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6FA8B1CA" w14:textId="77777777" w:rsidR="0044111F" w:rsidRPr="009E0FCB" w:rsidRDefault="0044111F" w:rsidP="0063280D">
            <w:pPr>
              <w:jc w:val="center"/>
              <w:rPr>
                <w:rFonts w:cstheme="minorHAnsi"/>
                <w:b/>
                <w:sz w:val="24"/>
                <w:szCs w:val="24"/>
              </w:rPr>
            </w:pPr>
          </w:p>
        </w:tc>
        <w:tc>
          <w:tcPr>
            <w:tcW w:w="81" w:type="dxa"/>
            <w:tcBorders>
              <w:top w:val="single" w:sz="2" w:space="0" w:color="000000" w:themeColor="text1"/>
              <w:left w:val="single" w:sz="4" w:space="0" w:color="auto"/>
              <w:bottom w:val="single" w:sz="2" w:space="0" w:color="000000" w:themeColor="text1"/>
              <w:right w:val="single" w:sz="4" w:space="0" w:color="auto"/>
            </w:tcBorders>
            <w:shd w:val="clear" w:color="auto" w:fill="000000" w:themeFill="text1"/>
            <w:vAlign w:val="center"/>
          </w:tcPr>
          <w:p w14:paraId="35B9748A" w14:textId="77777777" w:rsidR="0044111F" w:rsidRPr="009E0FCB" w:rsidRDefault="0044111F" w:rsidP="0063280D">
            <w:pPr>
              <w:jc w:val="center"/>
              <w:rPr>
                <w:rFonts w:cstheme="minorHAnsi"/>
                <w:b/>
                <w:sz w:val="24"/>
                <w:szCs w:val="24"/>
              </w:rPr>
            </w:pPr>
          </w:p>
        </w:tc>
        <w:tc>
          <w:tcPr>
            <w:tcW w:w="546" w:type="dxa"/>
            <w:tcBorders>
              <w:top w:val="single" w:sz="2" w:space="0" w:color="000000" w:themeColor="text1"/>
              <w:left w:val="single" w:sz="4" w:space="0" w:color="auto"/>
              <w:bottom w:val="single" w:sz="2" w:space="0" w:color="000000" w:themeColor="text1"/>
              <w:right w:val="single" w:sz="2" w:space="0" w:color="000000" w:themeColor="text1"/>
            </w:tcBorders>
            <w:vAlign w:val="center"/>
          </w:tcPr>
          <w:p w14:paraId="26B8AA2D" w14:textId="2937AA40" w:rsidR="0044111F" w:rsidRPr="009E0FCB" w:rsidRDefault="0044111F" w:rsidP="0063280D">
            <w:pPr>
              <w:jc w:val="center"/>
              <w:rPr>
                <w:rFonts w:cstheme="minorHAnsi"/>
                <w:b/>
                <w:sz w:val="24"/>
                <w:szCs w:val="24"/>
              </w:rPr>
            </w:pPr>
            <w:r w:rsidRPr="009E0FCB">
              <w:rPr>
                <w:rFonts w:cstheme="minorHAnsi"/>
                <w:b/>
                <w:sz w:val="24"/>
                <w:szCs w:val="24"/>
              </w:rPr>
              <w:t>X</w:t>
            </w: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565443C" w14:textId="77777777" w:rsidR="0044111F" w:rsidRPr="009E0FCB" w:rsidRDefault="0044111F" w:rsidP="0063280D">
            <w:pPr>
              <w:jc w:val="center"/>
              <w:rPr>
                <w:rFonts w:cstheme="minorHAnsi"/>
                <w:b/>
                <w:sz w:val="24"/>
                <w:szCs w:val="24"/>
              </w:rPr>
            </w:pPr>
          </w:p>
        </w:tc>
        <w:tc>
          <w:tcPr>
            <w:tcW w:w="53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8F77B00" w14:textId="77777777" w:rsidR="0044111F" w:rsidRPr="009E0FCB" w:rsidRDefault="0044111F" w:rsidP="0063280D">
            <w:pPr>
              <w:jc w:val="center"/>
              <w:rPr>
                <w:rFonts w:cstheme="minorHAnsi"/>
                <w:b/>
                <w:sz w:val="24"/>
                <w:szCs w:val="24"/>
              </w:rPr>
            </w:pPr>
          </w:p>
        </w:tc>
        <w:tc>
          <w:tcPr>
            <w:tcW w:w="8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tcPr>
          <w:p w14:paraId="79369A98" w14:textId="77777777" w:rsidR="0044111F" w:rsidRPr="009E0FCB" w:rsidRDefault="0044111F" w:rsidP="0063280D">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ED5B321" w14:textId="77777777" w:rsidR="0044111F" w:rsidRPr="009E0FCB" w:rsidRDefault="0044111F" w:rsidP="0063280D">
            <w:pPr>
              <w:jc w:val="center"/>
              <w:rPr>
                <w:rFonts w:cstheme="minorHAnsi"/>
                <w:b/>
                <w:sz w:val="24"/>
                <w:szCs w:val="24"/>
              </w:rPr>
            </w:pPr>
          </w:p>
        </w:tc>
        <w:tc>
          <w:tcPr>
            <w:tcW w:w="54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745C0D9" w14:textId="3ED32B7F" w:rsidR="0044111F" w:rsidRPr="009E0FCB" w:rsidRDefault="0044111F" w:rsidP="0063280D">
            <w:pPr>
              <w:jc w:val="center"/>
              <w:rPr>
                <w:rFonts w:cstheme="minorHAnsi"/>
                <w:b/>
                <w:sz w:val="24"/>
                <w:szCs w:val="24"/>
              </w:rPr>
            </w:pPr>
            <w:r w:rsidRPr="009E0FCB">
              <w:rPr>
                <w:rFonts w:cstheme="minorHAnsi"/>
                <w:b/>
                <w:sz w:val="24"/>
                <w:szCs w:val="24"/>
              </w:rPr>
              <w:t>X</w:t>
            </w:r>
          </w:p>
        </w:tc>
        <w:tc>
          <w:tcPr>
            <w:tcW w:w="57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A03FFBA" w14:textId="77777777" w:rsidR="0044111F" w:rsidRPr="009E0FCB" w:rsidRDefault="0044111F" w:rsidP="0063280D">
            <w:pPr>
              <w:jc w:val="center"/>
              <w:rPr>
                <w:rFonts w:cstheme="minorHAnsi"/>
                <w:b/>
                <w:sz w:val="24"/>
                <w:szCs w:val="24"/>
              </w:rPr>
            </w:pPr>
          </w:p>
        </w:tc>
      </w:tr>
    </w:tbl>
    <w:p w14:paraId="7FC88ECB" w14:textId="1FAF9EE4" w:rsidR="00A44EC7" w:rsidRDefault="00A44EC7" w:rsidP="370A606B">
      <w:pPr>
        <w:pStyle w:val="Default"/>
        <w:rPr>
          <w:rFonts w:asciiTheme="minorHAnsi" w:hAnsiTheme="minorHAnsi"/>
          <w:color w:val="000000" w:themeColor="text1"/>
          <w:sz w:val="22"/>
          <w:szCs w:val="22"/>
        </w:rPr>
      </w:pPr>
    </w:p>
    <w:p w14:paraId="2F6F5BE8" w14:textId="5E25AD45" w:rsidR="003944E4" w:rsidRDefault="003944E4" w:rsidP="370A606B">
      <w:pPr>
        <w:pStyle w:val="Default"/>
        <w:rPr>
          <w:rFonts w:asciiTheme="minorHAnsi" w:hAnsiTheme="minorHAnsi"/>
          <w:color w:val="000000" w:themeColor="text1"/>
          <w:sz w:val="22"/>
          <w:szCs w:val="22"/>
        </w:rPr>
      </w:pPr>
    </w:p>
    <w:p w14:paraId="66750FAC" w14:textId="33E730FF" w:rsidR="003944E4" w:rsidRDefault="003944E4" w:rsidP="370A606B">
      <w:pPr>
        <w:pStyle w:val="Default"/>
        <w:rPr>
          <w:rFonts w:asciiTheme="minorHAnsi" w:hAnsiTheme="minorHAnsi"/>
          <w:color w:val="000000" w:themeColor="text1"/>
          <w:sz w:val="22"/>
          <w:szCs w:val="22"/>
        </w:rPr>
      </w:pPr>
    </w:p>
    <w:p w14:paraId="474F759C" w14:textId="4E5FCCBE" w:rsidR="003944E4" w:rsidRDefault="003944E4" w:rsidP="370A606B">
      <w:pPr>
        <w:pStyle w:val="Default"/>
        <w:rPr>
          <w:rFonts w:asciiTheme="minorHAnsi" w:hAnsiTheme="minorHAnsi"/>
          <w:color w:val="000000" w:themeColor="text1"/>
          <w:sz w:val="22"/>
          <w:szCs w:val="22"/>
        </w:rPr>
      </w:pPr>
    </w:p>
    <w:p w14:paraId="4C3E8484" w14:textId="156EA096" w:rsidR="003944E4" w:rsidRDefault="003944E4" w:rsidP="370A606B">
      <w:pPr>
        <w:pStyle w:val="Default"/>
        <w:rPr>
          <w:rFonts w:asciiTheme="minorHAnsi" w:hAnsiTheme="minorHAnsi"/>
          <w:color w:val="000000" w:themeColor="text1"/>
          <w:sz w:val="22"/>
          <w:szCs w:val="22"/>
        </w:rPr>
      </w:pPr>
    </w:p>
    <w:p w14:paraId="50134BCB" w14:textId="0F4F9885" w:rsidR="003944E4" w:rsidRDefault="003944E4" w:rsidP="370A606B">
      <w:pPr>
        <w:pStyle w:val="Default"/>
        <w:rPr>
          <w:rFonts w:asciiTheme="minorHAnsi" w:hAnsiTheme="minorHAnsi"/>
          <w:color w:val="000000" w:themeColor="text1"/>
          <w:sz w:val="22"/>
          <w:szCs w:val="22"/>
        </w:rPr>
      </w:pPr>
    </w:p>
    <w:p w14:paraId="7B9ADDC3" w14:textId="7F3A6B8F" w:rsidR="003944E4" w:rsidRDefault="003944E4" w:rsidP="370A606B">
      <w:pPr>
        <w:pStyle w:val="Default"/>
        <w:rPr>
          <w:rFonts w:asciiTheme="minorHAnsi" w:hAnsiTheme="minorHAnsi"/>
          <w:color w:val="000000" w:themeColor="text1"/>
          <w:sz w:val="22"/>
          <w:szCs w:val="22"/>
        </w:rPr>
      </w:pPr>
    </w:p>
    <w:p w14:paraId="7F3D5889" w14:textId="6F7A8F41" w:rsidR="003944E4" w:rsidRDefault="003944E4" w:rsidP="370A606B">
      <w:pPr>
        <w:pStyle w:val="Default"/>
        <w:rPr>
          <w:rFonts w:asciiTheme="minorHAnsi" w:hAnsiTheme="minorHAnsi"/>
          <w:color w:val="000000" w:themeColor="text1"/>
          <w:sz w:val="22"/>
          <w:szCs w:val="22"/>
        </w:rPr>
      </w:pPr>
    </w:p>
    <w:p w14:paraId="4BD6AAD2" w14:textId="05641E06" w:rsidR="003944E4" w:rsidRDefault="003944E4" w:rsidP="370A606B">
      <w:pPr>
        <w:pStyle w:val="Default"/>
        <w:rPr>
          <w:rFonts w:asciiTheme="minorHAnsi" w:hAnsiTheme="minorHAnsi"/>
          <w:color w:val="000000" w:themeColor="text1"/>
          <w:sz w:val="22"/>
          <w:szCs w:val="22"/>
        </w:rPr>
      </w:pPr>
    </w:p>
    <w:p w14:paraId="6CE07696" w14:textId="7A325159" w:rsidR="003944E4" w:rsidRDefault="003944E4" w:rsidP="370A606B">
      <w:pPr>
        <w:pStyle w:val="Default"/>
        <w:rPr>
          <w:rFonts w:asciiTheme="minorHAnsi" w:hAnsiTheme="minorHAnsi"/>
          <w:color w:val="000000" w:themeColor="text1"/>
          <w:sz w:val="22"/>
          <w:szCs w:val="22"/>
        </w:rPr>
      </w:pPr>
    </w:p>
    <w:p w14:paraId="7767C315" w14:textId="62B3F14A" w:rsidR="003944E4" w:rsidRDefault="003944E4" w:rsidP="370A606B">
      <w:pPr>
        <w:pStyle w:val="Default"/>
        <w:rPr>
          <w:rFonts w:asciiTheme="minorHAnsi" w:hAnsiTheme="minorHAnsi"/>
          <w:color w:val="000000" w:themeColor="text1"/>
          <w:sz w:val="22"/>
          <w:szCs w:val="22"/>
        </w:rPr>
      </w:pPr>
    </w:p>
    <w:p w14:paraId="2C3C9D0B" w14:textId="2C617DD2" w:rsidR="003944E4" w:rsidRDefault="003944E4" w:rsidP="370A606B">
      <w:pPr>
        <w:pStyle w:val="Default"/>
        <w:rPr>
          <w:rFonts w:asciiTheme="minorHAnsi" w:hAnsiTheme="minorHAnsi"/>
          <w:color w:val="000000" w:themeColor="text1"/>
          <w:sz w:val="22"/>
          <w:szCs w:val="22"/>
        </w:rPr>
      </w:pPr>
    </w:p>
    <w:p w14:paraId="3324BE6D" w14:textId="14FBF629" w:rsidR="003944E4" w:rsidRDefault="003944E4" w:rsidP="370A606B">
      <w:pPr>
        <w:pStyle w:val="Default"/>
        <w:rPr>
          <w:rFonts w:asciiTheme="minorHAnsi" w:hAnsiTheme="minorHAnsi"/>
          <w:color w:val="000000" w:themeColor="text1"/>
          <w:sz w:val="22"/>
          <w:szCs w:val="22"/>
        </w:rPr>
      </w:pPr>
    </w:p>
    <w:p w14:paraId="211F4BF4" w14:textId="48B186F0" w:rsidR="00444B83" w:rsidRDefault="00444B83" w:rsidP="370A606B">
      <w:pPr>
        <w:pStyle w:val="Default"/>
        <w:rPr>
          <w:rFonts w:asciiTheme="minorHAnsi" w:hAnsiTheme="minorHAnsi"/>
          <w:color w:val="000000" w:themeColor="text1"/>
          <w:sz w:val="22"/>
          <w:szCs w:val="22"/>
        </w:rPr>
      </w:pPr>
    </w:p>
    <w:p w14:paraId="5D9280F9" w14:textId="586ABDDA" w:rsidR="00444B83" w:rsidRDefault="00444B83" w:rsidP="370A606B">
      <w:pPr>
        <w:pStyle w:val="Default"/>
        <w:rPr>
          <w:rFonts w:asciiTheme="minorHAnsi" w:hAnsiTheme="minorHAnsi"/>
          <w:color w:val="000000" w:themeColor="text1"/>
          <w:sz w:val="22"/>
          <w:szCs w:val="22"/>
        </w:rPr>
      </w:pPr>
    </w:p>
    <w:p w14:paraId="12023588" w14:textId="79CC5401" w:rsidR="00444B83" w:rsidRDefault="00444B83" w:rsidP="370A606B">
      <w:pPr>
        <w:pStyle w:val="Default"/>
        <w:rPr>
          <w:rFonts w:asciiTheme="minorHAnsi" w:hAnsiTheme="minorHAnsi"/>
          <w:color w:val="000000" w:themeColor="text1"/>
          <w:sz w:val="22"/>
          <w:szCs w:val="22"/>
        </w:rPr>
      </w:pPr>
    </w:p>
    <w:tbl>
      <w:tblPr>
        <w:tblStyle w:val="TableGrid"/>
        <w:tblW w:w="0" w:type="auto"/>
        <w:tblLook w:val="04A0" w:firstRow="1" w:lastRow="0" w:firstColumn="1" w:lastColumn="0" w:noHBand="0" w:noVBand="1"/>
      </w:tblPr>
      <w:tblGrid>
        <w:gridCol w:w="9350"/>
      </w:tblGrid>
      <w:tr w:rsidR="00F16C00" w14:paraId="5FE47726" w14:textId="77777777" w:rsidTr="00AE57CE">
        <w:trPr>
          <w:trHeight w:val="346"/>
        </w:trPr>
        <w:tc>
          <w:tcPr>
            <w:tcW w:w="9350" w:type="dxa"/>
            <w:shd w:val="clear" w:color="auto" w:fill="800000"/>
          </w:tcPr>
          <w:p w14:paraId="5FC9E85F" w14:textId="0760B0A7" w:rsidR="00F16C00" w:rsidRPr="006374D0" w:rsidRDefault="006374D0" w:rsidP="00AE57CE">
            <w:pPr>
              <w:pStyle w:val="Default"/>
              <w:tabs>
                <w:tab w:val="left" w:pos="1230"/>
              </w:tabs>
              <w:jc w:val="center"/>
              <w:rPr>
                <w:rFonts w:asciiTheme="minorHAnsi" w:hAnsiTheme="minorHAnsi"/>
                <w:color w:val="FFFFFF" w:themeColor="background1"/>
                <w:sz w:val="28"/>
                <w:szCs w:val="28"/>
              </w:rPr>
            </w:pPr>
            <w:r>
              <w:rPr>
                <w:rFonts w:asciiTheme="minorHAnsi" w:hAnsiTheme="minorHAnsi"/>
                <w:color w:val="FFFFFF" w:themeColor="background1"/>
                <w:sz w:val="28"/>
                <w:szCs w:val="28"/>
              </w:rPr>
              <w:lastRenderedPageBreak/>
              <w:t>Academic Performance</w:t>
            </w:r>
          </w:p>
        </w:tc>
      </w:tr>
    </w:tbl>
    <w:p w14:paraId="2EBFB402" w14:textId="0B697E22" w:rsidR="00444B83" w:rsidRDefault="00444B83" w:rsidP="370A606B">
      <w:pPr>
        <w:pStyle w:val="Default"/>
        <w:rPr>
          <w:rFonts w:asciiTheme="minorHAnsi" w:hAnsiTheme="minorHAnsi"/>
          <w:color w:val="000000" w:themeColor="text1"/>
          <w:sz w:val="22"/>
          <w:szCs w:val="22"/>
        </w:rPr>
      </w:pPr>
    </w:p>
    <w:tbl>
      <w:tblPr>
        <w:tblStyle w:val="TableGrid"/>
        <w:tblW w:w="9359" w:type="dxa"/>
        <w:tblLook w:val="04A0" w:firstRow="1" w:lastRow="0" w:firstColumn="1" w:lastColumn="0" w:noHBand="0" w:noVBand="1"/>
      </w:tblPr>
      <w:tblGrid>
        <w:gridCol w:w="2280"/>
        <w:gridCol w:w="1769"/>
        <w:gridCol w:w="1770"/>
        <w:gridCol w:w="1770"/>
        <w:gridCol w:w="1770"/>
      </w:tblGrid>
      <w:tr w:rsidR="004D166A" w:rsidRPr="00F34FAE" w14:paraId="5213AEB2" w14:textId="77777777" w:rsidTr="00376D75">
        <w:trPr>
          <w:trHeight w:val="280"/>
        </w:trPr>
        <w:tc>
          <w:tcPr>
            <w:tcW w:w="2280" w:type="dxa"/>
            <w:shd w:val="clear" w:color="auto" w:fill="BDD6EE" w:themeFill="accent1" w:themeFillTint="66"/>
          </w:tcPr>
          <w:p w14:paraId="483E744B" w14:textId="77777777" w:rsidR="004D166A" w:rsidRPr="00F34FAE" w:rsidRDefault="004D166A" w:rsidP="370A606B">
            <w:pPr>
              <w:pStyle w:val="Default"/>
              <w:rPr>
                <w:rFonts w:asciiTheme="minorHAnsi" w:hAnsiTheme="minorHAnsi"/>
                <w:color w:val="000000" w:themeColor="text1"/>
              </w:rPr>
            </w:pPr>
          </w:p>
        </w:tc>
        <w:tc>
          <w:tcPr>
            <w:tcW w:w="1769" w:type="dxa"/>
            <w:shd w:val="clear" w:color="auto" w:fill="BDD6EE" w:themeFill="accent1" w:themeFillTint="66"/>
          </w:tcPr>
          <w:p w14:paraId="1F003910" w14:textId="1E3FC033" w:rsidR="004D166A" w:rsidRPr="00F34FAE" w:rsidRDefault="005B3B7C" w:rsidP="005B3B7C">
            <w:pPr>
              <w:pStyle w:val="Default"/>
              <w:jc w:val="center"/>
              <w:rPr>
                <w:rFonts w:asciiTheme="minorHAnsi" w:hAnsiTheme="minorHAnsi"/>
                <w:i/>
                <w:color w:val="000000" w:themeColor="text1"/>
              </w:rPr>
            </w:pPr>
            <w:r w:rsidRPr="00F34FAE">
              <w:rPr>
                <w:rFonts w:asciiTheme="minorHAnsi" w:hAnsiTheme="minorHAnsi"/>
                <w:i/>
                <w:color w:val="000000" w:themeColor="text1"/>
              </w:rPr>
              <w:t>2016-17</w:t>
            </w:r>
          </w:p>
        </w:tc>
        <w:tc>
          <w:tcPr>
            <w:tcW w:w="1770" w:type="dxa"/>
            <w:shd w:val="clear" w:color="auto" w:fill="BDD6EE" w:themeFill="accent1" w:themeFillTint="66"/>
          </w:tcPr>
          <w:p w14:paraId="6699F027" w14:textId="3FE0C292" w:rsidR="004D166A" w:rsidRPr="00F34FAE" w:rsidRDefault="005B3B7C" w:rsidP="005B3B7C">
            <w:pPr>
              <w:pStyle w:val="Default"/>
              <w:jc w:val="center"/>
              <w:rPr>
                <w:rFonts w:asciiTheme="minorHAnsi" w:hAnsiTheme="minorHAnsi"/>
                <w:i/>
                <w:color w:val="000000" w:themeColor="text1"/>
              </w:rPr>
            </w:pPr>
            <w:r w:rsidRPr="00F34FAE">
              <w:rPr>
                <w:rFonts w:asciiTheme="minorHAnsi" w:hAnsiTheme="minorHAnsi"/>
                <w:i/>
                <w:color w:val="000000" w:themeColor="text1"/>
              </w:rPr>
              <w:t>2017-18</w:t>
            </w:r>
          </w:p>
        </w:tc>
        <w:tc>
          <w:tcPr>
            <w:tcW w:w="1770" w:type="dxa"/>
            <w:shd w:val="clear" w:color="auto" w:fill="BDD6EE" w:themeFill="accent1" w:themeFillTint="66"/>
          </w:tcPr>
          <w:p w14:paraId="3A9F041A" w14:textId="65237458" w:rsidR="004D166A" w:rsidRPr="00F34FAE" w:rsidRDefault="005B3B7C" w:rsidP="005B3B7C">
            <w:pPr>
              <w:pStyle w:val="Default"/>
              <w:jc w:val="center"/>
              <w:rPr>
                <w:rFonts w:asciiTheme="minorHAnsi" w:hAnsiTheme="minorHAnsi"/>
                <w:i/>
                <w:color w:val="000000" w:themeColor="text1"/>
              </w:rPr>
            </w:pPr>
            <w:r w:rsidRPr="00F34FAE">
              <w:rPr>
                <w:rFonts w:asciiTheme="minorHAnsi" w:hAnsiTheme="minorHAnsi"/>
                <w:i/>
                <w:color w:val="000000" w:themeColor="text1"/>
              </w:rPr>
              <w:t>2018-19</w:t>
            </w:r>
          </w:p>
        </w:tc>
        <w:tc>
          <w:tcPr>
            <w:tcW w:w="1770" w:type="dxa"/>
            <w:shd w:val="clear" w:color="auto" w:fill="BDD6EE" w:themeFill="accent1" w:themeFillTint="66"/>
          </w:tcPr>
          <w:p w14:paraId="016D1D8F" w14:textId="511AC630" w:rsidR="004D166A" w:rsidRPr="00F34FAE" w:rsidRDefault="005B3B7C" w:rsidP="005B3B7C">
            <w:pPr>
              <w:pStyle w:val="Default"/>
              <w:jc w:val="center"/>
              <w:rPr>
                <w:rFonts w:asciiTheme="minorHAnsi" w:hAnsiTheme="minorHAnsi"/>
                <w:i/>
                <w:color w:val="000000" w:themeColor="text1"/>
              </w:rPr>
            </w:pPr>
            <w:r w:rsidRPr="00F34FAE">
              <w:rPr>
                <w:rFonts w:asciiTheme="minorHAnsi" w:hAnsiTheme="minorHAnsi"/>
                <w:i/>
                <w:color w:val="000000" w:themeColor="text1"/>
              </w:rPr>
              <w:t>2019-20</w:t>
            </w:r>
          </w:p>
        </w:tc>
      </w:tr>
      <w:tr w:rsidR="00A04015" w:rsidRPr="00F34FAE" w14:paraId="6E97BD26" w14:textId="77777777" w:rsidTr="00A04015">
        <w:trPr>
          <w:trHeight w:val="265"/>
        </w:trPr>
        <w:tc>
          <w:tcPr>
            <w:tcW w:w="2280" w:type="dxa"/>
            <w:shd w:val="clear" w:color="auto" w:fill="BDD6EE" w:themeFill="accent1" w:themeFillTint="66"/>
          </w:tcPr>
          <w:p w14:paraId="5821C1E6" w14:textId="71248E00" w:rsidR="00A04015" w:rsidRPr="00F34FAE" w:rsidRDefault="00A04015" w:rsidP="00B65A8D">
            <w:pPr>
              <w:pStyle w:val="Default"/>
              <w:jc w:val="center"/>
              <w:rPr>
                <w:rFonts w:asciiTheme="minorHAnsi" w:hAnsiTheme="minorHAnsi"/>
                <w:i/>
                <w:color w:val="000000" w:themeColor="text1"/>
              </w:rPr>
            </w:pPr>
            <w:r w:rsidRPr="00F34FAE">
              <w:rPr>
                <w:rFonts w:asciiTheme="minorHAnsi" w:hAnsiTheme="minorHAnsi"/>
                <w:i/>
                <w:color w:val="000000" w:themeColor="text1"/>
              </w:rPr>
              <w:t>Academic Proficiency</w:t>
            </w:r>
          </w:p>
        </w:tc>
        <w:tc>
          <w:tcPr>
            <w:tcW w:w="1769" w:type="dxa"/>
            <w:shd w:val="clear" w:color="auto" w:fill="BDD6EE" w:themeFill="accent1" w:themeFillTint="66"/>
          </w:tcPr>
          <w:p w14:paraId="221874B1" w14:textId="43AB3322" w:rsidR="00A04015" w:rsidRPr="00F34FAE" w:rsidRDefault="00A04015" w:rsidP="007C3464">
            <w:pPr>
              <w:pStyle w:val="Default"/>
              <w:jc w:val="center"/>
              <w:rPr>
                <w:rFonts w:asciiTheme="minorHAnsi" w:hAnsiTheme="minorHAnsi"/>
                <w:color w:val="000000" w:themeColor="text1"/>
              </w:rPr>
            </w:pPr>
            <w:r w:rsidRPr="00F34FAE">
              <w:rPr>
                <w:rFonts w:asciiTheme="minorHAnsi" w:hAnsiTheme="minorHAnsi"/>
                <w:color w:val="000000" w:themeColor="text1"/>
              </w:rPr>
              <w:t xml:space="preserve">Partially </w:t>
            </w:r>
            <w:r w:rsidR="00F34FAE">
              <w:rPr>
                <w:rFonts w:asciiTheme="minorHAnsi" w:hAnsiTheme="minorHAnsi"/>
                <w:color w:val="000000" w:themeColor="text1"/>
              </w:rPr>
              <w:t>M</w:t>
            </w:r>
            <w:r w:rsidRPr="00F34FAE">
              <w:rPr>
                <w:rFonts w:asciiTheme="minorHAnsi" w:hAnsiTheme="minorHAnsi"/>
                <w:color w:val="000000" w:themeColor="text1"/>
              </w:rPr>
              <w:t>et</w:t>
            </w:r>
          </w:p>
        </w:tc>
        <w:tc>
          <w:tcPr>
            <w:tcW w:w="1770" w:type="dxa"/>
            <w:shd w:val="clear" w:color="auto" w:fill="BDD6EE" w:themeFill="accent1" w:themeFillTint="66"/>
          </w:tcPr>
          <w:p w14:paraId="1F415F81" w14:textId="2FCA8520" w:rsidR="00A04015" w:rsidRPr="00F34FAE" w:rsidRDefault="00A04015" w:rsidP="007C3464">
            <w:pPr>
              <w:pStyle w:val="Default"/>
              <w:jc w:val="center"/>
              <w:rPr>
                <w:rFonts w:asciiTheme="minorHAnsi" w:hAnsiTheme="minorHAnsi"/>
                <w:color w:val="000000" w:themeColor="text1"/>
              </w:rPr>
            </w:pPr>
            <w:r w:rsidRPr="00F34FAE">
              <w:rPr>
                <w:rFonts w:asciiTheme="minorHAnsi" w:hAnsiTheme="minorHAnsi"/>
                <w:color w:val="000000" w:themeColor="text1"/>
              </w:rPr>
              <w:t xml:space="preserve">Partially </w:t>
            </w:r>
            <w:r w:rsidR="00F34FAE">
              <w:rPr>
                <w:rFonts w:asciiTheme="minorHAnsi" w:hAnsiTheme="minorHAnsi"/>
                <w:color w:val="000000" w:themeColor="text1"/>
              </w:rPr>
              <w:t>M</w:t>
            </w:r>
            <w:r w:rsidRPr="00F34FAE">
              <w:rPr>
                <w:rFonts w:asciiTheme="minorHAnsi" w:hAnsiTheme="minorHAnsi"/>
                <w:color w:val="000000" w:themeColor="text1"/>
              </w:rPr>
              <w:t>et</w:t>
            </w:r>
          </w:p>
        </w:tc>
        <w:tc>
          <w:tcPr>
            <w:tcW w:w="1770" w:type="dxa"/>
            <w:shd w:val="clear" w:color="auto" w:fill="BDD6EE" w:themeFill="accent1" w:themeFillTint="66"/>
          </w:tcPr>
          <w:p w14:paraId="29F989FE" w14:textId="53D7494C" w:rsidR="00A04015" w:rsidRPr="00F34FAE" w:rsidRDefault="00A04015" w:rsidP="007C3464">
            <w:pPr>
              <w:pStyle w:val="Default"/>
              <w:jc w:val="center"/>
              <w:rPr>
                <w:rFonts w:asciiTheme="minorHAnsi" w:hAnsiTheme="minorHAnsi"/>
                <w:color w:val="000000" w:themeColor="text1"/>
              </w:rPr>
            </w:pPr>
            <w:r w:rsidRPr="00F34FAE">
              <w:rPr>
                <w:rFonts w:asciiTheme="minorHAnsi" w:hAnsiTheme="minorHAnsi"/>
                <w:color w:val="000000" w:themeColor="text1"/>
              </w:rPr>
              <w:t xml:space="preserve">Partially </w:t>
            </w:r>
            <w:r w:rsidR="00F34FAE">
              <w:rPr>
                <w:rFonts w:asciiTheme="minorHAnsi" w:hAnsiTheme="minorHAnsi"/>
                <w:color w:val="000000" w:themeColor="text1"/>
              </w:rPr>
              <w:t>M</w:t>
            </w:r>
            <w:r w:rsidRPr="00F34FAE">
              <w:rPr>
                <w:rFonts w:asciiTheme="minorHAnsi" w:hAnsiTheme="minorHAnsi"/>
                <w:color w:val="000000" w:themeColor="text1"/>
              </w:rPr>
              <w:t>et</w:t>
            </w:r>
          </w:p>
        </w:tc>
        <w:tc>
          <w:tcPr>
            <w:tcW w:w="1770" w:type="dxa"/>
            <w:vMerge w:val="restart"/>
            <w:shd w:val="clear" w:color="auto" w:fill="BDD6EE" w:themeFill="accent1" w:themeFillTint="66"/>
            <w:vAlign w:val="center"/>
          </w:tcPr>
          <w:p w14:paraId="652F9C9A" w14:textId="6F3E0098" w:rsidR="00A04015" w:rsidRPr="00F34FAE" w:rsidRDefault="00A04015" w:rsidP="00A04015">
            <w:pPr>
              <w:pStyle w:val="Default"/>
              <w:jc w:val="center"/>
              <w:rPr>
                <w:rFonts w:asciiTheme="minorHAnsi" w:hAnsiTheme="minorHAnsi"/>
                <w:color w:val="000000" w:themeColor="text1"/>
              </w:rPr>
            </w:pPr>
            <w:r w:rsidRPr="00F34FAE">
              <w:rPr>
                <w:rFonts w:asciiTheme="minorHAnsi" w:hAnsiTheme="minorHAnsi"/>
                <w:color w:val="000000" w:themeColor="text1"/>
              </w:rPr>
              <w:t>No data due to COVID-19</w:t>
            </w:r>
          </w:p>
        </w:tc>
      </w:tr>
      <w:tr w:rsidR="00A04015" w:rsidRPr="00F34FAE" w14:paraId="32855484" w14:textId="77777777" w:rsidTr="00376D75">
        <w:trPr>
          <w:trHeight w:val="280"/>
        </w:trPr>
        <w:tc>
          <w:tcPr>
            <w:tcW w:w="2280" w:type="dxa"/>
            <w:shd w:val="clear" w:color="auto" w:fill="BDD6EE" w:themeFill="accent1" w:themeFillTint="66"/>
          </w:tcPr>
          <w:p w14:paraId="4E4048A6" w14:textId="32A03B82" w:rsidR="00A04015" w:rsidRPr="00F34FAE" w:rsidRDefault="00A04015" w:rsidP="00B65A8D">
            <w:pPr>
              <w:pStyle w:val="Default"/>
              <w:jc w:val="center"/>
              <w:rPr>
                <w:rFonts w:asciiTheme="minorHAnsi" w:hAnsiTheme="minorHAnsi"/>
                <w:i/>
                <w:color w:val="000000" w:themeColor="text1"/>
              </w:rPr>
            </w:pPr>
            <w:r w:rsidRPr="00F34FAE">
              <w:rPr>
                <w:rFonts w:asciiTheme="minorHAnsi" w:hAnsiTheme="minorHAnsi"/>
                <w:i/>
                <w:color w:val="000000" w:themeColor="text1"/>
              </w:rPr>
              <w:t>Academic Growth</w:t>
            </w:r>
          </w:p>
        </w:tc>
        <w:tc>
          <w:tcPr>
            <w:tcW w:w="1769" w:type="dxa"/>
            <w:shd w:val="clear" w:color="auto" w:fill="BDD6EE" w:themeFill="accent1" w:themeFillTint="66"/>
          </w:tcPr>
          <w:p w14:paraId="132FED3C" w14:textId="62B51371" w:rsidR="00A04015" w:rsidRPr="00F34FAE" w:rsidRDefault="00A04015" w:rsidP="007C3464">
            <w:pPr>
              <w:pStyle w:val="Default"/>
              <w:jc w:val="center"/>
              <w:rPr>
                <w:rFonts w:asciiTheme="minorHAnsi" w:hAnsiTheme="minorHAnsi"/>
                <w:color w:val="000000" w:themeColor="text1"/>
              </w:rPr>
            </w:pPr>
            <w:r w:rsidRPr="00F34FAE">
              <w:rPr>
                <w:rFonts w:asciiTheme="minorHAnsi" w:hAnsiTheme="minorHAnsi"/>
                <w:color w:val="000000" w:themeColor="text1"/>
              </w:rPr>
              <w:t>NA</w:t>
            </w:r>
          </w:p>
        </w:tc>
        <w:tc>
          <w:tcPr>
            <w:tcW w:w="1770" w:type="dxa"/>
            <w:shd w:val="clear" w:color="auto" w:fill="BDD6EE" w:themeFill="accent1" w:themeFillTint="66"/>
          </w:tcPr>
          <w:p w14:paraId="30ACE3F9" w14:textId="4B965D08" w:rsidR="00A04015" w:rsidRPr="00F34FAE" w:rsidRDefault="00A04015" w:rsidP="007C3464">
            <w:pPr>
              <w:pStyle w:val="Default"/>
              <w:jc w:val="center"/>
              <w:rPr>
                <w:rFonts w:asciiTheme="minorHAnsi" w:hAnsiTheme="minorHAnsi"/>
                <w:color w:val="000000" w:themeColor="text1"/>
              </w:rPr>
            </w:pPr>
            <w:r w:rsidRPr="00F34FAE">
              <w:rPr>
                <w:rFonts w:asciiTheme="minorHAnsi" w:hAnsiTheme="minorHAnsi"/>
                <w:color w:val="000000" w:themeColor="text1"/>
              </w:rPr>
              <w:t xml:space="preserve">Partially </w:t>
            </w:r>
            <w:r w:rsidR="00F34FAE">
              <w:rPr>
                <w:rFonts w:asciiTheme="minorHAnsi" w:hAnsiTheme="minorHAnsi"/>
                <w:color w:val="000000" w:themeColor="text1"/>
              </w:rPr>
              <w:t>M</w:t>
            </w:r>
            <w:r w:rsidRPr="00F34FAE">
              <w:rPr>
                <w:rFonts w:asciiTheme="minorHAnsi" w:hAnsiTheme="minorHAnsi"/>
                <w:color w:val="000000" w:themeColor="text1"/>
              </w:rPr>
              <w:t>et</w:t>
            </w:r>
          </w:p>
        </w:tc>
        <w:tc>
          <w:tcPr>
            <w:tcW w:w="1770" w:type="dxa"/>
            <w:shd w:val="clear" w:color="auto" w:fill="BDD6EE" w:themeFill="accent1" w:themeFillTint="66"/>
          </w:tcPr>
          <w:p w14:paraId="73B2A4BD" w14:textId="4259A25B" w:rsidR="00A04015" w:rsidRPr="00F34FAE" w:rsidRDefault="00A04015" w:rsidP="007C3464">
            <w:pPr>
              <w:pStyle w:val="Default"/>
              <w:jc w:val="center"/>
              <w:rPr>
                <w:rFonts w:asciiTheme="minorHAnsi" w:hAnsiTheme="minorHAnsi"/>
                <w:color w:val="000000" w:themeColor="text1"/>
              </w:rPr>
            </w:pPr>
            <w:r w:rsidRPr="00F34FAE">
              <w:rPr>
                <w:rFonts w:asciiTheme="minorHAnsi" w:hAnsiTheme="minorHAnsi"/>
                <w:color w:val="000000" w:themeColor="text1"/>
              </w:rPr>
              <w:t xml:space="preserve">Partially </w:t>
            </w:r>
            <w:r w:rsidR="00F34FAE">
              <w:rPr>
                <w:rFonts w:asciiTheme="minorHAnsi" w:hAnsiTheme="minorHAnsi"/>
                <w:color w:val="000000" w:themeColor="text1"/>
              </w:rPr>
              <w:t>M</w:t>
            </w:r>
            <w:r w:rsidRPr="00F34FAE">
              <w:rPr>
                <w:rFonts w:asciiTheme="minorHAnsi" w:hAnsiTheme="minorHAnsi"/>
                <w:color w:val="000000" w:themeColor="text1"/>
              </w:rPr>
              <w:t>et</w:t>
            </w:r>
          </w:p>
        </w:tc>
        <w:tc>
          <w:tcPr>
            <w:tcW w:w="1770" w:type="dxa"/>
            <w:vMerge/>
            <w:shd w:val="clear" w:color="auto" w:fill="BDD6EE" w:themeFill="accent1" w:themeFillTint="66"/>
          </w:tcPr>
          <w:p w14:paraId="2766EC56" w14:textId="77777777" w:rsidR="00A04015" w:rsidRPr="00F34FAE" w:rsidRDefault="00A04015" w:rsidP="007C3464">
            <w:pPr>
              <w:pStyle w:val="Default"/>
              <w:jc w:val="center"/>
              <w:rPr>
                <w:rFonts w:asciiTheme="minorHAnsi" w:hAnsiTheme="minorHAnsi"/>
                <w:color w:val="000000" w:themeColor="text1"/>
              </w:rPr>
            </w:pPr>
          </w:p>
        </w:tc>
      </w:tr>
      <w:tr w:rsidR="00A04015" w:rsidRPr="00F34FAE" w14:paraId="11979FED" w14:textId="77777777" w:rsidTr="00376D75">
        <w:trPr>
          <w:trHeight w:val="265"/>
        </w:trPr>
        <w:tc>
          <w:tcPr>
            <w:tcW w:w="2280" w:type="dxa"/>
            <w:shd w:val="clear" w:color="auto" w:fill="BDD6EE" w:themeFill="accent1" w:themeFillTint="66"/>
          </w:tcPr>
          <w:p w14:paraId="40082B69" w14:textId="457C6ACB" w:rsidR="00A04015" w:rsidRPr="00F34FAE" w:rsidRDefault="00A04015" w:rsidP="00B65A8D">
            <w:pPr>
              <w:pStyle w:val="Default"/>
              <w:jc w:val="center"/>
              <w:rPr>
                <w:rFonts w:asciiTheme="minorHAnsi" w:hAnsiTheme="minorHAnsi"/>
                <w:i/>
                <w:color w:val="000000" w:themeColor="text1"/>
              </w:rPr>
            </w:pPr>
            <w:r w:rsidRPr="00F34FAE">
              <w:rPr>
                <w:rFonts w:asciiTheme="minorHAnsi" w:hAnsiTheme="minorHAnsi"/>
                <w:i/>
                <w:color w:val="000000" w:themeColor="text1"/>
              </w:rPr>
              <w:t>Achievement Gaps</w:t>
            </w:r>
          </w:p>
        </w:tc>
        <w:tc>
          <w:tcPr>
            <w:tcW w:w="1769" w:type="dxa"/>
            <w:shd w:val="clear" w:color="auto" w:fill="BDD6EE" w:themeFill="accent1" w:themeFillTint="66"/>
          </w:tcPr>
          <w:p w14:paraId="147644B9" w14:textId="027326C9" w:rsidR="00A04015" w:rsidRPr="00F34FAE" w:rsidRDefault="00F34FAE" w:rsidP="007C3464">
            <w:pPr>
              <w:pStyle w:val="Default"/>
              <w:jc w:val="center"/>
              <w:rPr>
                <w:rFonts w:asciiTheme="minorHAnsi" w:hAnsiTheme="minorHAnsi"/>
                <w:color w:val="000000" w:themeColor="text1"/>
              </w:rPr>
            </w:pPr>
            <w:r>
              <w:rPr>
                <w:rFonts w:asciiTheme="minorHAnsi" w:hAnsiTheme="minorHAnsi"/>
                <w:color w:val="000000" w:themeColor="text1"/>
              </w:rPr>
              <w:t>M</w:t>
            </w:r>
            <w:r w:rsidR="00A04015" w:rsidRPr="00F34FAE">
              <w:rPr>
                <w:rFonts w:asciiTheme="minorHAnsi" w:hAnsiTheme="minorHAnsi"/>
                <w:color w:val="000000" w:themeColor="text1"/>
              </w:rPr>
              <w:t>et</w:t>
            </w:r>
          </w:p>
        </w:tc>
        <w:tc>
          <w:tcPr>
            <w:tcW w:w="1770" w:type="dxa"/>
            <w:shd w:val="clear" w:color="auto" w:fill="BDD6EE" w:themeFill="accent1" w:themeFillTint="66"/>
          </w:tcPr>
          <w:p w14:paraId="18371E10" w14:textId="1F762C9F" w:rsidR="00A04015" w:rsidRPr="00F34FAE" w:rsidRDefault="00F34FAE" w:rsidP="007C3464">
            <w:pPr>
              <w:pStyle w:val="Default"/>
              <w:jc w:val="center"/>
              <w:rPr>
                <w:rFonts w:asciiTheme="minorHAnsi" w:hAnsiTheme="minorHAnsi"/>
                <w:color w:val="000000" w:themeColor="text1"/>
              </w:rPr>
            </w:pPr>
            <w:r>
              <w:rPr>
                <w:rFonts w:asciiTheme="minorHAnsi" w:hAnsiTheme="minorHAnsi"/>
                <w:color w:val="000000" w:themeColor="text1"/>
              </w:rPr>
              <w:t>M</w:t>
            </w:r>
            <w:r w:rsidR="00A04015" w:rsidRPr="00F34FAE">
              <w:rPr>
                <w:rFonts w:asciiTheme="minorHAnsi" w:hAnsiTheme="minorHAnsi"/>
                <w:color w:val="000000" w:themeColor="text1"/>
              </w:rPr>
              <w:t>et</w:t>
            </w:r>
          </w:p>
        </w:tc>
        <w:tc>
          <w:tcPr>
            <w:tcW w:w="1770" w:type="dxa"/>
            <w:shd w:val="clear" w:color="auto" w:fill="BDD6EE" w:themeFill="accent1" w:themeFillTint="66"/>
          </w:tcPr>
          <w:p w14:paraId="15890FC6" w14:textId="2D4A0310" w:rsidR="00A04015" w:rsidRPr="00F34FAE" w:rsidRDefault="00F34FAE" w:rsidP="007C3464">
            <w:pPr>
              <w:pStyle w:val="Default"/>
              <w:jc w:val="center"/>
              <w:rPr>
                <w:rFonts w:asciiTheme="minorHAnsi" w:hAnsiTheme="minorHAnsi"/>
                <w:color w:val="000000" w:themeColor="text1"/>
              </w:rPr>
            </w:pPr>
            <w:r>
              <w:rPr>
                <w:rFonts w:asciiTheme="minorHAnsi" w:hAnsiTheme="minorHAnsi"/>
                <w:color w:val="000000" w:themeColor="text1"/>
              </w:rPr>
              <w:t>M</w:t>
            </w:r>
            <w:r w:rsidR="00A04015" w:rsidRPr="00F34FAE">
              <w:rPr>
                <w:rFonts w:asciiTheme="minorHAnsi" w:hAnsiTheme="minorHAnsi"/>
                <w:color w:val="000000" w:themeColor="text1"/>
              </w:rPr>
              <w:t>et</w:t>
            </w:r>
          </w:p>
        </w:tc>
        <w:tc>
          <w:tcPr>
            <w:tcW w:w="1770" w:type="dxa"/>
            <w:vMerge/>
            <w:shd w:val="clear" w:color="auto" w:fill="BDD6EE" w:themeFill="accent1" w:themeFillTint="66"/>
          </w:tcPr>
          <w:p w14:paraId="462EEF1A" w14:textId="77777777" w:rsidR="00A04015" w:rsidRPr="00F34FAE" w:rsidRDefault="00A04015" w:rsidP="007C3464">
            <w:pPr>
              <w:pStyle w:val="Default"/>
              <w:jc w:val="center"/>
              <w:rPr>
                <w:rFonts w:asciiTheme="minorHAnsi" w:hAnsiTheme="minorHAnsi"/>
                <w:color w:val="000000" w:themeColor="text1"/>
              </w:rPr>
            </w:pPr>
          </w:p>
        </w:tc>
      </w:tr>
    </w:tbl>
    <w:p w14:paraId="691883D0" w14:textId="6C85BBDE" w:rsidR="00444B83" w:rsidRPr="00F34FAE" w:rsidRDefault="00444B83" w:rsidP="370A606B">
      <w:pPr>
        <w:pStyle w:val="Default"/>
        <w:rPr>
          <w:rFonts w:asciiTheme="minorHAnsi" w:hAnsiTheme="minorHAnsi"/>
          <w:color w:val="000000" w:themeColor="text1"/>
        </w:rPr>
      </w:pPr>
    </w:p>
    <w:p w14:paraId="618536C5" w14:textId="2D5E8827" w:rsidR="00444B83" w:rsidRPr="00315F1F" w:rsidRDefault="00B82D51" w:rsidP="370A606B">
      <w:pPr>
        <w:pStyle w:val="Default"/>
        <w:rPr>
          <w:rFonts w:asciiTheme="minorHAnsi" w:hAnsiTheme="minorHAnsi"/>
          <w:b/>
          <w:color w:val="0070C0"/>
        </w:rPr>
      </w:pPr>
      <w:r w:rsidRPr="00315F1F">
        <w:rPr>
          <w:rFonts w:asciiTheme="minorHAnsi" w:hAnsiTheme="minorHAnsi"/>
          <w:b/>
          <w:color w:val="0070C0"/>
        </w:rPr>
        <w:t xml:space="preserve">Student </w:t>
      </w:r>
      <w:r w:rsidRPr="00656CDA">
        <w:rPr>
          <w:rFonts w:asciiTheme="minorHAnsi" w:hAnsiTheme="minorHAnsi"/>
          <w:b/>
          <w:color w:val="0070C0"/>
        </w:rPr>
        <w:t>Academic</w:t>
      </w:r>
      <w:r w:rsidRPr="00315F1F">
        <w:rPr>
          <w:rFonts w:asciiTheme="minorHAnsi" w:hAnsiTheme="minorHAnsi"/>
          <w:b/>
          <w:color w:val="0070C0"/>
        </w:rPr>
        <w:t xml:space="preserve"> Proficiency:</w:t>
      </w:r>
    </w:p>
    <w:p w14:paraId="1E9A0BD9" w14:textId="16C548D8" w:rsidR="00DA32DB" w:rsidRPr="005F039B" w:rsidRDefault="00DA32DB" w:rsidP="370A606B">
      <w:pPr>
        <w:pStyle w:val="Default"/>
        <w:rPr>
          <w:rFonts w:asciiTheme="minorHAnsi" w:hAnsiTheme="minorHAnsi"/>
          <w:color w:val="0070C0"/>
        </w:rPr>
      </w:pPr>
    </w:p>
    <w:p w14:paraId="291B5798" w14:textId="27237077" w:rsidR="00DA32DB" w:rsidRDefault="005A643C" w:rsidP="370A606B">
      <w:pPr>
        <w:pStyle w:val="Default"/>
        <w:rPr>
          <w:rFonts w:asciiTheme="minorHAnsi" w:hAnsiTheme="minorHAnsi"/>
          <w:b/>
          <w:color w:val="auto"/>
          <w:u w:val="single"/>
        </w:rPr>
      </w:pPr>
      <w:r w:rsidRPr="005A643C">
        <w:rPr>
          <w:rFonts w:asciiTheme="minorHAnsi" w:hAnsiTheme="minorHAnsi"/>
          <w:b/>
          <w:color w:val="auto"/>
          <w:u w:val="single"/>
        </w:rPr>
        <w:t>Year 1, 2016-17</w:t>
      </w:r>
    </w:p>
    <w:p w14:paraId="63CF63FE" w14:textId="77777777" w:rsidR="00315F1F" w:rsidRDefault="00315F1F" w:rsidP="370A606B">
      <w:pPr>
        <w:pStyle w:val="Default"/>
        <w:rPr>
          <w:rFonts w:asciiTheme="minorHAnsi" w:hAnsiTheme="minorHAnsi"/>
          <w:b/>
          <w:color w:val="auto"/>
        </w:rPr>
      </w:pPr>
    </w:p>
    <w:p w14:paraId="159E46B9" w14:textId="276EE18B" w:rsidR="005A643C" w:rsidRDefault="009322FD" w:rsidP="370A606B">
      <w:pPr>
        <w:pStyle w:val="Default"/>
        <w:rPr>
          <w:rFonts w:asciiTheme="minorHAnsi" w:hAnsiTheme="minorHAnsi"/>
          <w:b/>
          <w:color w:val="auto"/>
        </w:rPr>
      </w:pPr>
      <w:r>
        <w:rPr>
          <w:rFonts w:asciiTheme="minorHAnsi" w:hAnsiTheme="minorHAnsi"/>
          <w:b/>
          <w:color w:val="auto"/>
        </w:rPr>
        <w:t>Targets:</w:t>
      </w:r>
    </w:p>
    <w:p w14:paraId="6ECCA1D4" w14:textId="6802C00A" w:rsidR="009322FD" w:rsidRDefault="00211DCA" w:rsidP="00B276B9">
      <w:pPr>
        <w:pStyle w:val="Default"/>
        <w:numPr>
          <w:ilvl w:val="0"/>
          <w:numId w:val="3"/>
        </w:numPr>
        <w:rPr>
          <w:rFonts w:asciiTheme="minorHAnsi" w:hAnsiTheme="minorHAnsi"/>
          <w:color w:val="auto"/>
        </w:rPr>
      </w:pPr>
      <w:r>
        <w:rPr>
          <w:rFonts w:asciiTheme="minorHAnsi" w:hAnsiTheme="minorHAnsi"/>
          <w:color w:val="auto"/>
        </w:rPr>
        <w:t xml:space="preserve">Year 1 of Testing </w:t>
      </w:r>
      <w:r w:rsidR="00B94A3B">
        <w:rPr>
          <w:rFonts w:asciiTheme="minorHAnsi" w:hAnsiTheme="minorHAnsi"/>
          <w:color w:val="auto"/>
        </w:rPr>
        <w:t xml:space="preserve">(2017-2018), eligible students will complete ELA and Math testing </w:t>
      </w:r>
      <w:r w:rsidR="001E06BE">
        <w:rPr>
          <w:rFonts w:asciiTheme="minorHAnsi" w:hAnsiTheme="minorHAnsi"/>
          <w:color w:val="auto"/>
        </w:rPr>
        <w:t>to determine</w:t>
      </w:r>
      <w:r w:rsidR="00637D4C">
        <w:rPr>
          <w:rFonts w:asciiTheme="minorHAnsi" w:hAnsiTheme="minorHAnsi"/>
          <w:color w:val="auto"/>
        </w:rPr>
        <w:t xml:space="preserve"> the baseline data </w:t>
      </w:r>
      <w:r w:rsidR="00683E21">
        <w:rPr>
          <w:rFonts w:asciiTheme="minorHAnsi" w:hAnsiTheme="minorHAnsi"/>
          <w:color w:val="auto"/>
        </w:rPr>
        <w:t>for ACADIA Academy students.</w:t>
      </w:r>
      <w:r w:rsidR="00AC77EC">
        <w:rPr>
          <w:rFonts w:asciiTheme="minorHAnsi" w:hAnsiTheme="minorHAnsi"/>
          <w:color w:val="auto"/>
        </w:rPr>
        <w:t xml:space="preserve">  Goals will be set using the results </w:t>
      </w:r>
      <w:r w:rsidR="002719A3">
        <w:rPr>
          <w:rFonts w:asciiTheme="minorHAnsi" w:hAnsiTheme="minorHAnsi"/>
          <w:color w:val="auto"/>
        </w:rPr>
        <w:t>of the baseline information</w:t>
      </w:r>
      <w:r w:rsidR="00721A1E">
        <w:rPr>
          <w:rFonts w:asciiTheme="minorHAnsi" w:hAnsiTheme="minorHAnsi"/>
          <w:color w:val="auto"/>
        </w:rPr>
        <w:t xml:space="preserve"> and information gained </w:t>
      </w:r>
      <w:r w:rsidR="002F1156">
        <w:rPr>
          <w:rFonts w:asciiTheme="minorHAnsi" w:hAnsiTheme="minorHAnsi"/>
          <w:color w:val="auto"/>
        </w:rPr>
        <w:t xml:space="preserve">from the larger testing data set generated </w:t>
      </w:r>
      <w:r w:rsidR="00FB2C98">
        <w:rPr>
          <w:rFonts w:asciiTheme="minorHAnsi" w:hAnsiTheme="minorHAnsi"/>
          <w:color w:val="auto"/>
        </w:rPr>
        <w:t xml:space="preserve">by Maine students. </w:t>
      </w:r>
    </w:p>
    <w:p w14:paraId="5D93D89A" w14:textId="77777777" w:rsidR="00D05215" w:rsidRDefault="00B502ED" w:rsidP="00B276B9">
      <w:pPr>
        <w:pStyle w:val="Default"/>
        <w:numPr>
          <w:ilvl w:val="0"/>
          <w:numId w:val="3"/>
        </w:numPr>
        <w:rPr>
          <w:rFonts w:asciiTheme="minorHAnsi" w:hAnsiTheme="minorHAnsi"/>
          <w:color w:val="auto"/>
        </w:rPr>
      </w:pPr>
      <w:r>
        <w:rPr>
          <w:rFonts w:asciiTheme="minorHAnsi" w:hAnsiTheme="minorHAnsi"/>
          <w:color w:val="auto"/>
        </w:rPr>
        <w:t xml:space="preserve">In </w:t>
      </w:r>
      <w:r w:rsidR="00D07F0E">
        <w:rPr>
          <w:rFonts w:asciiTheme="minorHAnsi" w:hAnsiTheme="minorHAnsi"/>
          <w:color w:val="auto"/>
        </w:rPr>
        <w:t>Years 1-5, the FAST</w:t>
      </w:r>
      <w:r w:rsidR="00736D2D">
        <w:rPr>
          <w:rFonts w:asciiTheme="minorHAnsi" w:hAnsiTheme="minorHAnsi"/>
          <w:color w:val="auto"/>
        </w:rPr>
        <w:t xml:space="preserve"> </w:t>
      </w:r>
      <w:r w:rsidR="00FA1240">
        <w:rPr>
          <w:rFonts w:asciiTheme="minorHAnsi" w:hAnsiTheme="minorHAnsi"/>
          <w:color w:val="auto"/>
        </w:rPr>
        <w:t xml:space="preserve">(The Formative Assessment </w:t>
      </w:r>
      <w:r w:rsidR="00003916">
        <w:rPr>
          <w:rFonts w:asciiTheme="minorHAnsi" w:hAnsiTheme="minorHAnsi"/>
          <w:color w:val="auto"/>
        </w:rPr>
        <w:t>System for Teachers)</w:t>
      </w:r>
      <w:r w:rsidR="00F4174E">
        <w:rPr>
          <w:rFonts w:asciiTheme="minorHAnsi" w:hAnsiTheme="minorHAnsi"/>
          <w:color w:val="auto"/>
        </w:rPr>
        <w:t xml:space="preserve"> Bridge Computer Adaptive</w:t>
      </w:r>
      <w:r w:rsidR="00BF4BF4">
        <w:rPr>
          <w:rFonts w:asciiTheme="minorHAnsi" w:hAnsiTheme="minorHAnsi"/>
          <w:color w:val="auto"/>
        </w:rPr>
        <w:t xml:space="preserve"> Assessment for Reading, 75% </w:t>
      </w:r>
      <w:r w:rsidR="00B1383C">
        <w:rPr>
          <w:rFonts w:asciiTheme="minorHAnsi" w:hAnsiTheme="minorHAnsi"/>
          <w:color w:val="auto"/>
        </w:rPr>
        <w:t>of student</w:t>
      </w:r>
      <w:r w:rsidR="00DA621B">
        <w:rPr>
          <w:rFonts w:asciiTheme="minorHAnsi" w:hAnsiTheme="minorHAnsi"/>
          <w:color w:val="auto"/>
        </w:rPr>
        <w:t>s</w:t>
      </w:r>
      <w:r w:rsidR="00B1383C">
        <w:rPr>
          <w:rFonts w:asciiTheme="minorHAnsi" w:hAnsiTheme="minorHAnsi"/>
          <w:color w:val="auto"/>
        </w:rPr>
        <w:t xml:space="preserve"> will exhibit a Rate of Improvement (ROI) </w:t>
      </w:r>
      <w:r w:rsidR="00153580">
        <w:rPr>
          <w:rFonts w:asciiTheme="minorHAnsi" w:hAnsiTheme="minorHAnsi"/>
          <w:color w:val="auto"/>
        </w:rPr>
        <w:t>from Fall to Spring</w:t>
      </w:r>
      <w:r w:rsidR="000A5614">
        <w:rPr>
          <w:rFonts w:asciiTheme="minorHAnsi" w:hAnsiTheme="minorHAnsi"/>
          <w:color w:val="auto"/>
        </w:rPr>
        <w:t>, that falls within the 75</w:t>
      </w:r>
      <w:r w:rsidR="000A5614" w:rsidRPr="000A5614">
        <w:rPr>
          <w:rFonts w:asciiTheme="minorHAnsi" w:hAnsiTheme="minorHAnsi"/>
          <w:color w:val="auto"/>
          <w:vertAlign w:val="superscript"/>
        </w:rPr>
        <w:t>th</w:t>
      </w:r>
      <w:r w:rsidR="000A5614">
        <w:rPr>
          <w:rFonts w:asciiTheme="minorHAnsi" w:hAnsiTheme="minorHAnsi"/>
          <w:color w:val="auto"/>
        </w:rPr>
        <w:t xml:space="preserve"> percentile or highe</w:t>
      </w:r>
      <w:r w:rsidR="00EA7C23">
        <w:rPr>
          <w:rFonts w:asciiTheme="minorHAnsi" w:hAnsiTheme="minorHAnsi"/>
          <w:color w:val="auto"/>
        </w:rPr>
        <w:t xml:space="preserve">r nationally. </w:t>
      </w:r>
    </w:p>
    <w:p w14:paraId="0660223B" w14:textId="77777777" w:rsidR="00910568" w:rsidRDefault="005F3FB8" w:rsidP="00B276B9">
      <w:pPr>
        <w:pStyle w:val="Default"/>
        <w:numPr>
          <w:ilvl w:val="0"/>
          <w:numId w:val="3"/>
        </w:numPr>
        <w:rPr>
          <w:rFonts w:asciiTheme="minorHAnsi" w:hAnsiTheme="minorHAnsi"/>
          <w:color w:val="auto"/>
        </w:rPr>
      </w:pPr>
      <w:r>
        <w:rPr>
          <w:rFonts w:asciiTheme="minorHAnsi" w:hAnsiTheme="minorHAnsi"/>
          <w:color w:val="auto"/>
        </w:rPr>
        <w:t>In Years 1-5</w:t>
      </w:r>
      <w:r w:rsidR="00556E62">
        <w:rPr>
          <w:rFonts w:asciiTheme="minorHAnsi" w:hAnsiTheme="minorHAnsi"/>
          <w:color w:val="auto"/>
        </w:rPr>
        <w:t xml:space="preserve">, using the FAST Bridge Computer Adaptive Assessment for </w:t>
      </w:r>
      <w:r w:rsidR="00B433A4">
        <w:rPr>
          <w:rFonts w:asciiTheme="minorHAnsi" w:hAnsiTheme="minorHAnsi"/>
          <w:color w:val="auto"/>
        </w:rPr>
        <w:t xml:space="preserve">Mathematics, 75% of students </w:t>
      </w:r>
      <w:r w:rsidR="00ED6249">
        <w:rPr>
          <w:rFonts w:asciiTheme="minorHAnsi" w:hAnsiTheme="minorHAnsi"/>
          <w:color w:val="auto"/>
        </w:rPr>
        <w:t xml:space="preserve">will exhibit </w:t>
      </w:r>
      <w:r w:rsidR="00B40A88">
        <w:rPr>
          <w:rFonts w:asciiTheme="minorHAnsi" w:hAnsiTheme="minorHAnsi"/>
          <w:color w:val="auto"/>
        </w:rPr>
        <w:t xml:space="preserve">a Rate of Improvement (ROI) from Fall to Spring </w:t>
      </w:r>
      <w:r w:rsidR="00850F04">
        <w:rPr>
          <w:rFonts w:asciiTheme="minorHAnsi" w:hAnsiTheme="minorHAnsi"/>
          <w:color w:val="auto"/>
        </w:rPr>
        <w:t>that is at the 75</w:t>
      </w:r>
      <w:r w:rsidR="00850F04" w:rsidRPr="00850F04">
        <w:rPr>
          <w:rFonts w:asciiTheme="minorHAnsi" w:hAnsiTheme="minorHAnsi"/>
          <w:color w:val="auto"/>
          <w:vertAlign w:val="superscript"/>
        </w:rPr>
        <w:t>th</w:t>
      </w:r>
      <w:r w:rsidR="00850F04">
        <w:rPr>
          <w:rFonts w:asciiTheme="minorHAnsi" w:hAnsiTheme="minorHAnsi"/>
          <w:color w:val="auto"/>
        </w:rPr>
        <w:t xml:space="preserve"> percentile or higher nationally. </w:t>
      </w:r>
    </w:p>
    <w:p w14:paraId="20AC2FC9" w14:textId="77777777" w:rsidR="00450CC5" w:rsidRDefault="00910568" w:rsidP="00B276B9">
      <w:pPr>
        <w:pStyle w:val="Default"/>
        <w:numPr>
          <w:ilvl w:val="0"/>
          <w:numId w:val="3"/>
        </w:numPr>
        <w:rPr>
          <w:rFonts w:asciiTheme="minorHAnsi" w:hAnsiTheme="minorHAnsi"/>
          <w:color w:val="auto"/>
        </w:rPr>
      </w:pPr>
      <w:r>
        <w:rPr>
          <w:rFonts w:asciiTheme="minorHAnsi" w:hAnsiTheme="minorHAnsi"/>
          <w:color w:val="auto"/>
        </w:rPr>
        <w:t xml:space="preserve">In Years 1-5, 100% of students </w:t>
      </w:r>
      <w:r w:rsidR="007975E3">
        <w:rPr>
          <w:rFonts w:asciiTheme="minorHAnsi" w:hAnsiTheme="minorHAnsi"/>
          <w:color w:val="auto"/>
        </w:rPr>
        <w:t>will make demonstrated progress towards 100%</w:t>
      </w:r>
      <w:r w:rsidR="007355A0">
        <w:rPr>
          <w:rFonts w:asciiTheme="minorHAnsi" w:hAnsiTheme="minorHAnsi"/>
          <w:color w:val="auto"/>
        </w:rPr>
        <w:t xml:space="preserve"> of MAPS (My Achievement Plans for Success</w:t>
      </w:r>
      <w:r w:rsidR="008E54E6">
        <w:rPr>
          <w:rFonts w:asciiTheme="minorHAnsi" w:hAnsiTheme="minorHAnsi"/>
          <w:color w:val="auto"/>
        </w:rPr>
        <w:t>) Goals outlined throughout the school year</w:t>
      </w:r>
      <w:r w:rsidR="006F50FF">
        <w:rPr>
          <w:rFonts w:asciiTheme="minorHAnsi" w:hAnsiTheme="minorHAnsi"/>
          <w:color w:val="auto"/>
        </w:rPr>
        <w:t xml:space="preserve">, as evidenced by work samples collected </w:t>
      </w:r>
      <w:r w:rsidR="00143833">
        <w:rPr>
          <w:rFonts w:asciiTheme="minorHAnsi" w:hAnsiTheme="minorHAnsi"/>
          <w:color w:val="auto"/>
        </w:rPr>
        <w:t>within the PRIDE Portfolios</w:t>
      </w:r>
      <w:r w:rsidR="00450CC5">
        <w:rPr>
          <w:rFonts w:asciiTheme="minorHAnsi" w:hAnsiTheme="minorHAnsi"/>
          <w:color w:val="auto"/>
        </w:rPr>
        <w:t>.</w:t>
      </w:r>
    </w:p>
    <w:p w14:paraId="1A1C803D" w14:textId="77777777" w:rsidR="00E372C9" w:rsidRDefault="002D3EF8" w:rsidP="00B276B9">
      <w:pPr>
        <w:pStyle w:val="Default"/>
        <w:numPr>
          <w:ilvl w:val="0"/>
          <w:numId w:val="3"/>
        </w:numPr>
        <w:rPr>
          <w:rFonts w:asciiTheme="minorHAnsi" w:hAnsiTheme="minorHAnsi"/>
          <w:color w:val="auto"/>
        </w:rPr>
      </w:pPr>
      <w:r>
        <w:rPr>
          <w:rFonts w:asciiTheme="minorHAnsi" w:hAnsiTheme="minorHAnsi"/>
          <w:color w:val="auto"/>
        </w:rPr>
        <w:t xml:space="preserve">In Year 1, </w:t>
      </w:r>
      <w:r w:rsidR="00272A85">
        <w:rPr>
          <w:rFonts w:asciiTheme="minorHAnsi" w:hAnsiTheme="minorHAnsi"/>
          <w:color w:val="auto"/>
        </w:rPr>
        <w:t>the MAPS (My Achievement Plans for Success</w:t>
      </w:r>
      <w:r w:rsidR="00D01985">
        <w:rPr>
          <w:rFonts w:asciiTheme="minorHAnsi" w:hAnsiTheme="minorHAnsi"/>
          <w:color w:val="auto"/>
        </w:rPr>
        <w:t>) will be developed and implemented</w:t>
      </w:r>
      <w:r w:rsidR="00D65F0E">
        <w:rPr>
          <w:rFonts w:asciiTheme="minorHAnsi" w:hAnsiTheme="minorHAnsi"/>
          <w:color w:val="auto"/>
        </w:rPr>
        <w:t xml:space="preserve">; complete with a rubric designed </w:t>
      </w:r>
      <w:r w:rsidR="00B062E6">
        <w:rPr>
          <w:rFonts w:asciiTheme="minorHAnsi" w:hAnsiTheme="minorHAnsi"/>
          <w:color w:val="auto"/>
        </w:rPr>
        <w:t>to objectively define stages of Proficiency.</w:t>
      </w:r>
      <w:r w:rsidR="00362AF3">
        <w:rPr>
          <w:rFonts w:asciiTheme="minorHAnsi" w:hAnsiTheme="minorHAnsi"/>
          <w:color w:val="auto"/>
        </w:rPr>
        <w:t xml:space="preserve">  During </w:t>
      </w:r>
      <w:r w:rsidR="00DE428F">
        <w:rPr>
          <w:rFonts w:asciiTheme="minorHAnsi" w:hAnsiTheme="minorHAnsi"/>
          <w:color w:val="auto"/>
        </w:rPr>
        <w:t xml:space="preserve">Year 1, baseline data will be developed </w:t>
      </w:r>
      <w:r w:rsidR="00A56950">
        <w:rPr>
          <w:rFonts w:asciiTheme="minorHAnsi" w:hAnsiTheme="minorHAnsi"/>
          <w:color w:val="auto"/>
        </w:rPr>
        <w:t xml:space="preserve">about student use of MAPS </w:t>
      </w:r>
      <w:r w:rsidR="004E5CF7">
        <w:rPr>
          <w:rFonts w:asciiTheme="minorHAnsi" w:hAnsiTheme="minorHAnsi"/>
          <w:color w:val="auto"/>
        </w:rPr>
        <w:t xml:space="preserve">and proficiency levels.  This baseline data will be utilized </w:t>
      </w:r>
      <w:r w:rsidR="00F305F3">
        <w:rPr>
          <w:rFonts w:asciiTheme="minorHAnsi" w:hAnsiTheme="minorHAnsi"/>
          <w:color w:val="auto"/>
        </w:rPr>
        <w:t xml:space="preserve">to develop goals for Years </w:t>
      </w:r>
      <w:r w:rsidR="00E372C9">
        <w:rPr>
          <w:rFonts w:asciiTheme="minorHAnsi" w:hAnsiTheme="minorHAnsi"/>
          <w:color w:val="auto"/>
        </w:rPr>
        <w:t>2-5.</w:t>
      </w:r>
    </w:p>
    <w:p w14:paraId="373462B8" w14:textId="77777777" w:rsidR="00621797" w:rsidRDefault="00E372C9" w:rsidP="00B276B9">
      <w:pPr>
        <w:pStyle w:val="Default"/>
        <w:numPr>
          <w:ilvl w:val="0"/>
          <w:numId w:val="3"/>
        </w:numPr>
        <w:rPr>
          <w:rFonts w:asciiTheme="minorHAnsi" w:hAnsiTheme="minorHAnsi"/>
          <w:color w:val="auto"/>
        </w:rPr>
      </w:pPr>
      <w:r>
        <w:rPr>
          <w:rFonts w:asciiTheme="minorHAnsi" w:hAnsiTheme="minorHAnsi"/>
          <w:color w:val="auto"/>
        </w:rPr>
        <w:t xml:space="preserve">In Year 1, </w:t>
      </w:r>
      <w:r w:rsidR="00297781">
        <w:rPr>
          <w:rFonts w:asciiTheme="minorHAnsi" w:hAnsiTheme="minorHAnsi"/>
          <w:color w:val="auto"/>
        </w:rPr>
        <w:t xml:space="preserve">students will be assessed in Reading utilizing the FAST Bridge </w:t>
      </w:r>
      <w:r w:rsidR="00D151FC">
        <w:rPr>
          <w:rFonts w:asciiTheme="minorHAnsi" w:hAnsiTheme="minorHAnsi"/>
          <w:color w:val="auto"/>
        </w:rPr>
        <w:t xml:space="preserve">Computer </w:t>
      </w:r>
      <w:r w:rsidR="001133FC">
        <w:rPr>
          <w:rFonts w:asciiTheme="minorHAnsi" w:hAnsiTheme="minorHAnsi"/>
          <w:color w:val="auto"/>
        </w:rPr>
        <w:t>Adaptive Assessment.</w:t>
      </w:r>
      <w:r w:rsidR="00BC73F5">
        <w:rPr>
          <w:rFonts w:asciiTheme="minorHAnsi" w:hAnsiTheme="minorHAnsi"/>
          <w:color w:val="auto"/>
        </w:rPr>
        <w:t xml:space="preserve">  Baseline data will be collected </w:t>
      </w:r>
      <w:r w:rsidR="001D4D85">
        <w:rPr>
          <w:rFonts w:asciiTheme="minorHAnsi" w:hAnsiTheme="minorHAnsi"/>
          <w:color w:val="auto"/>
        </w:rPr>
        <w:t xml:space="preserve">on all students and utilized to establish goals </w:t>
      </w:r>
      <w:r w:rsidR="00EB3165">
        <w:rPr>
          <w:rFonts w:asciiTheme="minorHAnsi" w:hAnsiTheme="minorHAnsi"/>
          <w:color w:val="auto"/>
        </w:rPr>
        <w:t xml:space="preserve">for Years 2-5. </w:t>
      </w:r>
    </w:p>
    <w:p w14:paraId="53CFB05F" w14:textId="77777777" w:rsidR="00B94EED" w:rsidRDefault="00AD338F" w:rsidP="00B276B9">
      <w:pPr>
        <w:pStyle w:val="Default"/>
        <w:numPr>
          <w:ilvl w:val="0"/>
          <w:numId w:val="3"/>
        </w:numPr>
        <w:rPr>
          <w:rFonts w:asciiTheme="minorHAnsi" w:hAnsiTheme="minorHAnsi"/>
          <w:color w:val="auto"/>
        </w:rPr>
      </w:pPr>
      <w:r>
        <w:rPr>
          <w:rFonts w:asciiTheme="minorHAnsi" w:hAnsiTheme="minorHAnsi"/>
          <w:color w:val="auto"/>
        </w:rPr>
        <w:t>In Year 1, students will be assessed in Math utilizing the FAST</w:t>
      </w:r>
      <w:r w:rsidR="00204E32">
        <w:rPr>
          <w:rFonts w:asciiTheme="minorHAnsi" w:hAnsiTheme="minorHAnsi"/>
          <w:color w:val="auto"/>
        </w:rPr>
        <w:t xml:space="preserve"> Bridge Computer Adaptive Assessment.</w:t>
      </w:r>
      <w:r w:rsidR="00844B27">
        <w:rPr>
          <w:rFonts w:asciiTheme="minorHAnsi" w:hAnsiTheme="minorHAnsi"/>
          <w:color w:val="auto"/>
        </w:rPr>
        <w:t xml:space="preserve">  Baseline data will be collected on all students </w:t>
      </w:r>
      <w:r w:rsidR="007C5626">
        <w:rPr>
          <w:rFonts w:asciiTheme="minorHAnsi" w:hAnsiTheme="minorHAnsi"/>
          <w:color w:val="auto"/>
        </w:rPr>
        <w:t xml:space="preserve">and utilized to establish goals </w:t>
      </w:r>
      <w:r w:rsidR="00095D59">
        <w:rPr>
          <w:rFonts w:asciiTheme="minorHAnsi" w:hAnsiTheme="minorHAnsi"/>
          <w:color w:val="auto"/>
        </w:rPr>
        <w:t xml:space="preserve">for Years 2-5. </w:t>
      </w:r>
    </w:p>
    <w:p w14:paraId="010F05B5" w14:textId="77777777" w:rsidR="00BE731C" w:rsidRDefault="00B94EED" w:rsidP="00B276B9">
      <w:pPr>
        <w:pStyle w:val="Default"/>
        <w:numPr>
          <w:ilvl w:val="0"/>
          <w:numId w:val="3"/>
        </w:numPr>
        <w:rPr>
          <w:rFonts w:asciiTheme="minorHAnsi" w:hAnsiTheme="minorHAnsi"/>
          <w:color w:val="auto"/>
        </w:rPr>
      </w:pPr>
      <w:r>
        <w:rPr>
          <w:rFonts w:asciiTheme="minorHAnsi" w:hAnsiTheme="minorHAnsi"/>
          <w:color w:val="auto"/>
        </w:rPr>
        <w:t>In Years 1-5</w:t>
      </w:r>
      <w:r w:rsidR="006042FD">
        <w:rPr>
          <w:rFonts w:asciiTheme="minorHAnsi" w:hAnsiTheme="minorHAnsi"/>
          <w:color w:val="auto"/>
        </w:rPr>
        <w:t xml:space="preserve">, using the FAST Bridge Curriculum Based Measures for reading and </w:t>
      </w:r>
      <w:r w:rsidR="00810C75">
        <w:rPr>
          <w:rFonts w:asciiTheme="minorHAnsi" w:hAnsiTheme="minorHAnsi"/>
          <w:color w:val="auto"/>
        </w:rPr>
        <w:t xml:space="preserve">early literacy, 75% of students will exhibit </w:t>
      </w:r>
      <w:r w:rsidR="0001446E">
        <w:rPr>
          <w:rFonts w:asciiTheme="minorHAnsi" w:hAnsiTheme="minorHAnsi"/>
          <w:color w:val="auto"/>
        </w:rPr>
        <w:t xml:space="preserve">a Rate of Improvement (ROI) </w:t>
      </w:r>
      <w:r w:rsidR="000B0DFD">
        <w:rPr>
          <w:rFonts w:asciiTheme="minorHAnsi" w:hAnsiTheme="minorHAnsi"/>
          <w:color w:val="auto"/>
        </w:rPr>
        <w:t>from Fall to Spring that is at the 75</w:t>
      </w:r>
      <w:r w:rsidR="000B0DFD" w:rsidRPr="000B0DFD">
        <w:rPr>
          <w:rFonts w:asciiTheme="minorHAnsi" w:hAnsiTheme="minorHAnsi"/>
          <w:color w:val="auto"/>
          <w:vertAlign w:val="superscript"/>
        </w:rPr>
        <w:t>th</w:t>
      </w:r>
      <w:r w:rsidR="000B0DFD">
        <w:rPr>
          <w:rFonts w:asciiTheme="minorHAnsi" w:hAnsiTheme="minorHAnsi"/>
          <w:color w:val="auto"/>
        </w:rPr>
        <w:t xml:space="preserve"> percentile</w:t>
      </w:r>
      <w:r w:rsidR="002D4CF8">
        <w:rPr>
          <w:rFonts w:asciiTheme="minorHAnsi" w:hAnsiTheme="minorHAnsi"/>
          <w:color w:val="auto"/>
        </w:rPr>
        <w:t xml:space="preserve"> or higher nationally. </w:t>
      </w:r>
    </w:p>
    <w:p w14:paraId="5FE38C73" w14:textId="77777777" w:rsidR="00E93DC9" w:rsidRDefault="00E93DC9" w:rsidP="00BE731C">
      <w:pPr>
        <w:pStyle w:val="Default"/>
        <w:rPr>
          <w:rFonts w:asciiTheme="minorHAnsi" w:hAnsiTheme="minorHAnsi"/>
          <w:color w:val="auto"/>
        </w:rPr>
      </w:pPr>
    </w:p>
    <w:p w14:paraId="2F1511F8" w14:textId="77777777" w:rsidR="00E93DC9" w:rsidRDefault="00E93DC9" w:rsidP="00BE731C">
      <w:pPr>
        <w:pStyle w:val="Default"/>
        <w:rPr>
          <w:rFonts w:asciiTheme="minorHAnsi" w:hAnsiTheme="minorHAnsi"/>
          <w:b/>
          <w:color w:val="auto"/>
        </w:rPr>
      </w:pPr>
      <w:r>
        <w:rPr>
          <w:rFonts w:asciiTheme="minorHAnsi" w:hAnsiTheme="minorHAnsi"/>
          <w:b/>
          <w:color w:val="auto"/>
        </w:rPr>
        <w:t>Performance:</w:t>
      </w:r>
    </w:p>
    <w:p w14:paraId="52C8C3FE" w14:textId="2603C444" w:rsidR="00676BF3" w:rsidRDefault="00836C21" w:rsidP="00BE731C">
      <w:pPr>
        <w:pStyle w:val="Default"/>
        <w:rPr>
          <w:rFonts w:asciiTheme="minorHAnsi" w:hAnsiTheme="minorHAnsi"/>
          <w:color w:val="auto"/>
        </w:rPr>
      </w:pPr>
      <w:r>
        <w:rPr>
          <w:rFonts w:asciiTheme="minorHAnsi" w:hAnsiTheme="minorHAnsi"/>
          <w:color w:val="auto"/>
        </w:rPr>
        <w:t xml:space="preserve">Because </w:t>
      </w:r>
      <w:r w:rsidR="00241640">
        <w:rPr>
          <w:rFonts w:asciiTheme="minorHAnsi" w:hAnsiTheme="minorHAnsi"/>
          <w:color w:val="auto"/>
        </w:rPr>
        <w:t>ACADIA Academy began with grades preK-2 in its first year</w:t>
      </w:r>
      <w:r w:rsidR="008A354E">
        <w:rPr>
          <w:rFonts w:asciiTheme="minorHAnsi" w:hAnsiTheme="minorHAnsi"/>
          <w:color w:val="auto"/>
        </w:rPr>
        <w:t xml:space="preserve">, no students were eligible to participate in Maine State Assessments. </w:t>
      </w:r>
    </w:p>
    <w:p w14:paraId="41FDCF06" w14:textId="77777777" w:rsidR="00676BF3" w:rsidRDefault="00676BF3" w:rsidP="00BE731C">
      <w:pPr>
        <w:pStyle w:val="Default"/>
        <w:rPr>
          <w:rFonts w:asciiTheme="minorHAnsi" w:hAnsiTheme="minorHAnsi"/>
          <w:color w:val="auto"/>
        </w:rPr>
      </w:pPr>
    </w:p>
    <w:p w14:paraId="4AB4E288" w14:textId="77777777" w:rsidR="0092215E" w:rsidRDefault="00676BF3" w:rsidP="00BE731C">
      <w:pPr>
        <w:pStyle w:val="Default"/>
        <w:rPr>
          <w:rFonts w:asciiTheme="minorHAnsi" w:hAnsiTheme="minorHAnsi"/>
          <w:color w:val="auto"/>
        </w:rPr>
      </w:pPr>
      <w:r>
        <w:rPr>
          <w:rFonts w:asciiTheme="minorHAnsi" w:hAnsiTheme="minorHAnsi"/>
          <w:color w:val="auto"/>
        </w:rPr>
        <w:t xml:space="preserve">ACADIA Academy reported </w:t>
      </w:r>
      <w:r w:rsidR="008A1EBD">
        <w:rPr>
          <w:rFonts w:asciiTheme="minorHAnsi" w:hAnsiTheme="minorHAnsi"/>
          <w:color w:val="auto"/>
        </w:rPr>
        <w:t xml:space="preserve">that FAST Bridge Adaptive </w:t>
      </w:r>
      <w:r w:rsidR="00412B95">
        <w:rPr>
          <w:rFonts w:asciiTheme="minorHAnsi" w:hAnsiTheme="minorHAnsi"/>
          <w:color w:val="auto"/>
        </w:rPr>
        <w:t xml:space="preserve">does not offer the ability to calculate the number of students who demonstrated </w:t>
      </w:r>
      <w:r w:rsidR="00321FE8">
        <w:rPr>
          <w:rFonts w:asciiTheme="minorHAnsi" w:hAnsiTheme="minorHAnsi"/>
          <w:color w:val="auto"/>
        </w:rPr>
        <w:t>75% or higher ROI as outlined in the school’s Performance Framework.</w:t>
      </w:r>
      <w:r w:rsidR="0092215E">
        <w:rPr>
          <w:rFonts w:asciiTheme="minorHAnsi" w:hAnsiTheme="minorHAnsi"/>
          <w:color w:val="auto"/>
        </w:rPr>
        <w:t xml:space="preserve">  The following data were provided.</w:t>
      </w:r>
    </w:p>
    <w:p w14:paraId="0A0D338D" w14:textId="77777777" w:rsidR="00AB28AC" w:rsidRDefault="00AB28AC" w:rsidP="00BE731C">
      <w:pPr>
        <w:pStyle w:val="Default"/>
        <w:rPr>
          <w:rFonts w:asciiTheme="minorHAnsi" w:hAnsiTheme="minorHAnsi"/>
          <w:color w:val="auto"/>
        </w:rPr>
      </w:pPr>
    </w:p>
    <w:p w14:paraId="0306546C" w14:textId="77777777" w:rsidR="00AB28AC" w:rsidRDefault="00AB28AC" w:rsidP="00BE731C">
      <w:pPr>
        <w:pStyle w:val="Default"/>
        <w:rPr>
          <w:rFonts w:asciiTheme="minorHAnsi" w:hAnsiTheme="minorHAnsi"/>
          <w:color w:val="auto"/>
        </w:rPr>
      </w:pPr>
      <w:r>
        <w:rPr>
          <w:rFonts w:asciiTheme="minorHAnsi" w:hAnsiTheme="minorHAnsi"/>
          <w:color w:val="auto"/>
        </w:rPr>
        <w:t>Reading:</w:t>
      </w:r>
    </w:p>
    <w:p w14:paraId="4C8E21CA" w14:textId="130A8A6E" w:rsidR="00B502ED" w:rsidRDefault="00AB28AC" w:rsidP="00B276B9">
      <w:pPr>
        <w:pStyle w:val="Default"/>
        <w:numPr>
          <w:ilvl w:val="0"/>
          <w:numId w:val="5"/>
        </w:numPr>
        <w:rPr>
          <w:rFonts w:asciiTheme="minorHAnsi" w:hAnsiTheme="minorHAnsi"/>
          <w:color w:val="auto"/>
        </w:rPr>
      </w:pPr>
      <w:r>
        <w:rPr>
          <w:rFonts w:asciiTheme="minorHAnsi" w:hAnsiTheme="minorHAnsi"/>
          <w:color w:val="auto"/>
        </w:rPr>
        <w:t xml:space="preserve">15% of students demonstrated </w:t>
      </w:r>
      <w:r w:rsidR="00541B37">
        <w:rPr>
          <w:rFonts w:asciiTheme="minorHAnsi" w:hAnsiTheme="minorHAnsi"/>
          <w:color w:val="auto"/>
        </w:rPr>
        <w:t>85% ROI or higher.</w:t>
      </w:r>
    </w:p>
    <w:p w14:paraId="166D47EC" w14:textId="1E12C4AB" w:rsidR="00541B37" w:rsidRDefault="00541B37" w:rsidP="00B276B9">
      <w:pPr>
        <w:pStyle w:val="Default"/>
        <w:numPr>
          <w:ilvl w:val="0"/>
          <w:numId w:val="5"/>
        </w:numPr>
        <w:rPr>
          <w:rFonts w:asciiTheme="minorHAnsi" w:hAnsiTheme="minorHAnsi"/>
          <w:color w:val="auto"/>
        </w:rPr>
      </w:pPr>
      <w:r>
        <w:rPr>
          <w:rFonts w:asciiTheme="minorHAnsi" w:hAnsiTheme="minorHAnsi"/>
          <w:color w:val="auto"/>
        </w:rPr>
        <w:t>35% of students were within</w:t>
      </w:r>
      <w:r w:rsidR="00D108B8">
        <w:rPr>
          <w:rFonts w:asciiTheme="minorHAnsi" w:hAnsiTheme="minorHAnsi"/>
          <w:color w:val="auto"/>
        </w:rPr>
        <w:t xml:space="preserve"> 30-84.99% ROI.</w:t>
      </w:r>
    </w:p>
    <w:p w14:paraId="510F850C" w14:textId="5B700EA6" w:rsidR="00681A1E" w:rsidRDefault="00681A1E" w:rsidP="00681A1E">
      <w:pPr>
        <w:pStyle w:val="Default"/>
        <w:rPr>
          <w:rFonts w:asciiTheme="minorHAnsi" w:hAnsiTheme="minorHAnsi"/>
          <w:color w:val="auto"/>
        </w:rPr>
      </w:pPr>
    </w:p>
    <w:p w14:paraId="74EEE8B8" w14:textId="7F544D41" w:rsidR="00681A1E" w:rsidRDefault="00681A1E" w:rsidP="00681A1E">
      <w:pPr>
        <w:pStyle w:val="Default"/>
        <w:rPr>
          <w:rFonts w:asciiTheme="minorHAnsi" w:hAnsiTheme="minorHAnsi"/>
          <w:color w:val="auto"/>
        </w:rPr>
      </w:pPr>
      <w:r>
        <w:rPr>
          <w:rFonts w:asciiTheme="minorHAnsi" w:hAnsiTheme="minorHAnsi"/>
          <w:color w:val="auto"/>
        </w:rPr>
        <w:t>Math:</w:t>
      </w:r>
    </w:p>
    <w:p w14:paraId="6024C008" w14:textId="4CE6B069" w:rsidR="00681A1E" w:rsidRDefault="003B53B1" w:rsidP="00B276B9">
      <w:pPr>
        <w:pStyle w:val="Default"/>
        <w:numPr>
          <w:ilvl w:val="0"/>
          <w:numId w:val="4"/>
        </w:numPr>
        <w:rPr>
          <w:rFonts w:asciiTheme="minorHAnsi" w:hAnsiTheme="minorHAnsi"/>
          <w:color w:val="auto"/>
        </w:rPr>
      </w:pPr>
      <w:r>
        <w:rPr>
          <w:rFonts w:asciiTheme="minorHAnsi" w:hAnsiTheme="minorHAnsi"/>
          <w:color w:val="auto"/>
        </w:rPr>
        <w:t>16% of students demonstrated 85% or higher</w:t>
      </w:r>
      <w:r w:rsidR="0011045A">
        <w:rPr>
          <w:rFonts w:asciiTheme="minorHAnsi" w:hAnsiTheme="minorHAnsi"/>
          <w:color w:val="auto"/>
        </w:rPr>
        <w:t>.</w:t>
      </w:r>
    </w:p>
    <w:p w14:paraId="490A8875" w14:textId="77F775AB" w:rsidR="0011045A" w:rsidRDefault="0011045A" w:rsidP="00B276B9">
      <w:pPr>
        <w:pStyle w:val="Default"/>
        <w:numPr>
          <w:ilvl w:val="0"/>
          <w:numId w:val="4"/>
        </w:numPr>
        <w:rPr>
          <w:rFonts w:asciiTheme="minorHAnsi" w:hAnsiTheme="minorHAnsi"/>
          <w:color w:val="auto"/>
        </w:rPr>
      </w:pPr>
      <w:r>
        <w:rPr>
          <w:rFonts w:asciiTheme="minorHAnsi" w:hAnsiTheme="minorHAnsi"/>
          <w:color w:val="auto"/>
        </w:rPr>
        <w:t>28% of students fell within the 30-84.99% ROI range.</w:t>
      </w:r>
    </w:p>
    <w:p w14:paraId="6B6A21D8" w14:textId="61A15E11" w:rsidR="00D26943" w:rsidRDefault="00D26943" w:rsidP="00D26943">
      <w:pPr>
        <w:pStyle w:val="Default"/>
        <w:rPr>
          <w:rFonts w:asciiTheme="minorHAnsi" w:hAnsiTheme="minorHAnsi"/>
          <w:color w:val="auto"/>
        </w:rPr>
      </w:pPr>
    </w:p>
    <w:p w14:paraId="06A2A319" w14:textId="7CC5908E" w:rsidR="00D26943" w:rsidRDefault="00D26943" w:rsidP="00D26943">
      <w:pPr>
        <w:pStyle w:val="Default"/>
        <w:rPr>
          <w:rFonts w:asciiTheme="minorHAnsi" w:hAnsiTheme="minorHAnsi"/>
          <w:color w:val="auto"/>
        </w:rPr>
      </w:pPr>
      <w:r>
        <w:rPr>
          <w:rFonts w:asciiTheme="minorHAnsi" w:hAnsiTheme="minorHAnsi"/>
          <w:color w:val="auto"/>
        </w:rPr>
        <w:t>100% of students made demonstrated progress towards 100% of MAPS (My Achievement Plans for Success</w:t>
      </w:r>
      <w:r w:rsidR="00955203">
        <w:rPr>
          <w:rFonts w:asciiTheme="minorHAnsi" w:hAnsiTheme="minorHAnsi"/>
          <w:color w:val="auto"/>
        </w:rPr>
        <w:t>)</w:t>
      </w:r>
      <w:r w:rsidR="001F52CE">
        <w:rPr>
          <w:rFonts w:asciiTheme="minorHAnsi" w:hAnsiTheme="minorHAnsi"/>
          <w:color w:val="auto"/>
        </w:rPr>
        <w:t>.</w:t>
      </w:r>
      <w:r w:rsidR="00955203">
        <w:rPr>
          <w:rFonts w:asciiTheme="minorHAnsi" w:hAnsiTheme="minorHAnsi"/>
          <w:color w:val="auto"/>
        </w:rPr>
        <w:t xml:space="preserve">  Goals </w:t>
      </w:r>
      <w:r w:rsidR="00C96E33">
        <w:rPr>
          <w:rFonts w:asciiTheme="minorHAnsi" w:hAnsiTheme="minorHAnsi"/>
          <w:color w:val="auto"/>
        </w:rPr>
        <w:t xml:space="preserve">outlined throughout the school year, as evidenced by work samples collected </w:t>
      </w:r>
      <w:r w:rsidR="00261C71">
        <w:rPr>
          <w:rFonts w:asciiTheme="minorHAnsi" w:hAnsiTheme="minorHAnsi"/>
          <w:color w:val="auto"/>
        </w:rPr>
        <w:t xml:space="preserve">within the PRIDE Portfolios, meeting the 100% target. </w:t>
      </w:r>
    </w:p>
    <w:p w14:paraId="73408D89" w14:textId="0E82BCC7" w:rsidR="00ED1E6C" w:rsidRDefault="00ED1E6C" w:rsidP="00D26943">
      <w:pPr>
        <w:pStyle w:val="Default"/>
        <w:rPr>
          <w:rFonts w:asciiTheme="minorHAnsi" w:hAnsiTheme="minorHAnsi"/>
          <w:color w:val="auto"/>
        </w:rPr>
      </w:pPr>
    </w:p>
    <w:p w14:paraId="4890E972" w14:textId="2B0F4169" w:rsidR="00ED1E6C" w:rsidRDefault="00ED1E6C" w:rsidP="00D26943">
      <w:pPr>
        <w:pStyle w:val="Default"/>
        <w:rPr>
          <w:rFonts w:asciiTheme="minorHAnsi" w:hAnsiTheme="minorHAnsi"/>
          <w:color w:val="auto"/>
        </w:rPr>
      </w:pPr>
      <w:r>
        <w:rPr>
          <w:rFonts w:asciiTheme="minorHAnsi" w:hAnsiTheme="minorHAnsi"/>
          <w:color w:val="auto"/>
        </w:rPr>
        <w:t xml:space="preserve">ACADIA </w:t>
      </w:r>
      <w:r w:rsidR="004968AE">
        <w:rPr>
          <w:rFonts w:asciiTheme="minorHAnsi" w:hAnsiTheme="minorHAnsi"/>
          <w:color w:val="auto"/>
        </w:rPr>
        <w:t xml:space="preserve">Academy created a rubric designed to objectively </w:t>
      </w:r>
      <w:r w:rsidR="00730333">
        <w:rPr>
          <w:rFonts w:asciiTheme="minorHAnsi" w:hAnsiTheme="minorHAnsi"/>
          <w:color w:val="auto"/>
        </w:rPr>
        <w:t xml:space="preserve">define stages of Proficiency on the MAPS (My Achievement Plans for </w:t>
      </w:r>
      <w:r w:rsidR="001F52CE">
        <w:rPr>
          <w:rFonts w:asciiTheme="minorHAnsi" w:hAnsiTheme="minorHAnsi"/>
          <w:color w:val="auto"/>
        </w:rPr>
        <w:t>Success).</w:t>
      </w:r>
      <w:r w:rsidR="00507C93">
        <w:rPr>
          <w:rFonts w:asciiTheme="minorHAnsi" w:hAnsiTheme="minorHAnsi"/>
          <w:color w:val="auto"/>
        </w:rPr>
        <w:t xml:space="preserve"> </w:t>
      </w:r>
      <w:r w:rsidR="007D662B">
        <w:rPr>
          <w:rFonts w:asciiTheme="minorHAnsi" w:hAnsiTheme="minorHAnsi"/>
          <w:color w:val="auto"/>
        </w:rPr>
        <w:t>T</w:t>
      </w:r>
      <w:r w:rsidR="005A4298">
        <w:rPr>
          <w:rFonts w:asciiTheme="minorHAnsi" w:hAnsiTheme="minorHAnsi"/>
          <w:color w:val="auto"/>
        </w:rPr>
        <w:t xml:space="preserve">he school </w:t>
      </w:r>
      <w:r w:rsidR="002E3240">
        <w:rPr>
          <w:rFonts w:asciiTheme="minorHAnsi" w:hAnsiTheme="minorHAnsi"/>
          <w:color w:val="auto"/>
        </w:rPr>
        <w:t>used</w:t>
      </w:r>
      <w:r w:rsidR="005A4298">
        <w:rPr>
          <w:rFonts w:asciiTheme="minorHAnsi" w:hAnsiTheme="minorHAnsi"/>
          <w:color w:val="auto"/>
        </w:rPr>
        <w:t xml:space="preserve"> the data collected and set goals for </w:t>
      </w:r>
      <w:r w:rsidR="00E82A33">
        <w:rPr>
          <w:rFonts w:asciiTheme="minorHAnsi" w:hAnsiTheme="minorHAnsi"/>
          <w:color w:val="auto"/>
        </w:rPr>
        <w:t>2017-2018.  ACADIA met the MAPS target for school year</w:t>
      </w:r>
      <w:r w:rsidR="007D662B">
        <w:rPr>
          <w:rFonts w:asciiTheme="minorHAnsi" w:hAnsiTheme="minorHAnsi"/>
          <w:color w:val="auto"/>
        </w:rPr>
        <w:t xml:space="preserve"> 2016-17</w:t>
      </w:r>
      <w:r w:rsidR="00E82A33">
        <w:rPr>
          <w:rFonts w:asciiTheme="minorHAnsi" w:hAnsiTheme="minorHAnsi"/>
          <w:color w:val="auto"/>
        </w:rPr>
        <w:t xml:space="preserve">. </w:t>
      </w:r>
    </w:p>
    <w:p w14:paraId="5B39F65B" w14:textId="1A810B27" w:rsidR="00152B52" w:rsidRDefault="00152B52" w:rsidP="00D26943">
      <w:pPr>
        <w:pStyle w:val="Default"/>
        <w:rPr>
          <w:rFonts w:asciiTheme="minorHAnsi" w:hAnsiTheme="minorHAnsi"/>
          <w:color w:val="auto"/>
        </w:rPr>
      </w:pPr>
    </w:p>
    <w:p w14:paraId="6395974E" w14:textId="14512A8C" w:rsidR="008B67AD" w:rsidRDefault="00876D8A" w:rsidP="00D26943">
      <w:pPr>
        <w:pStyle w:val="Default"/>
        <w:rPr>
          <w:rFonts w:asciiTheme="minorHAnsi" w:hAnsiTheme="minorHAnsi"/>
          <w:color w:val="auto"/>
        </w:rPr>
      </w:pPr>
      <w:r>
        <w:rPr>
          <w:rFonts w:asciiTheme="minorHAnsi" w:hAnsiTheme="minorHAnsi"/>
          <w:color w:val="auto"/>
        </w:rPr>
        <w:t xml:space="preserve">Students were assessed in reading </w:t>
      </w:r>
      <w:r w:rsidR="00A564EB">
        <w:rPr>
          <w:rFonts w:asciiTheme="minorHAnsi" w:hAnsiTheme="minorHAnsi"/>
          <w:color w:val="auto"/>
        </w:rPr>
        <w:t xml:space="preserve">and math using the </w:t>
      </w:r>
      <w:r w:rsidR="00807345">
        <w:rPr>
          <w:rFonts w:asciiTheme="minorHAnsi" w:hAnsiTheme="minorHAnsi"/>
          <w:color w:val="auto"/>
        </w:rPr>
        <w:t>FAST</w:t>
      </w:r>
      <w:r w:rsidR="001C6B11">
        <w:rPr>
          <w:rFonts w:asciiTheme="minorHAnsi" w:hAnsiTheme="minorHAnsi"/>
          <w:color w:val="auto"/>
        </w:rPr>
        <w:t xml:space="preserve"> (The Formative Assessment System for Teachers) Bridge Computer Ada</w:t>
      </w:r>
      <w:r w:rsidR="001A22E4">
        <w:rPr>
          <w:rFonts w:asciiTheme="minorHAnsi" w:hAnsiTheme="minorHAnsi"/>
          <w:color w:val="auto"/>
        </w:rPr>
        <w:t>ptive Assessment.  Baseline data w</w:t>
      </w:r>
      <w:r w:rsidR="007D662B">
        <w:rPr>
          <w:rFonts w:asciiTheme="minorHAnsi" w:hAnsiTheme="minorHAnsi"/>
          <w:color w:val="auto"/>
        </w:rPr>
        <w:t>ere</w:t>
      </w:r>
      <w:r w:rsidR="001A22E4">
        <w:rPr>
          <w:rFonts w:asciiTheme="minorHAnsi" w:hAnsiTheme="minorHAnsi"/>
          <w:color w:val="auto"/>
        </w:rPr>
        <w:t xml:space="preserve"> collected on all students and is being used </w:t>
      </w:r>
      <w:r w:rsidR="004D27E5">
        <w:rPr>
          <w:rFonts w:asciiTheme="minorHAnsi" w:hAnsiTheme="minorHAnsi"/>
          <w:color w:val="auto"/>
        </w:rPr>
        <w:t>to establish goals for years 2-5.</w:t>
      </w:r>
    </w:p>
    <w:p w14:paraId="716EA9E1" w14:textId="3D781EAA" w:rsidR="004D27E5" w:rsidRDefault="004D27E5" w:rsidP="00D26943">
      <w:pPr>
        <w:pStyle w:val="Default"/>
        <w:rPr>
          <w:rFonts w:asciiTheme="minorHAnsi" w:hAnsiTheme="minorHAnsi"/>
          <w:color w:val="auto"/>
        </w:rPr>
      </w:pPr>
    </w:p>
    <w:p w14:paraId="443D3866" w14:textId="54E144EE" w:rsidR="004D27E5" w:rsidRDefault="004D27E5" w:rsidP="00D26943">
      <w:pPr>
        <w:pStyle w:val="Default"/>
        <w:rPr>
          <w:rFonts w:asciiTheme="minorHAnsi" w:hAnsiTheme="minorHAnsi"/>
          <w:color w:val="auto"/>
        </w:rPr>
      </w:pPr>
      <w:r>
        <w:rPr>
          <w:rFonts w:asciiTheme="minorHAnsi" w:hAnsiTheme="minorHAnsi"/>
          <w:color w:val="auto"/>
        </w:rPr>
        <w:t>Reading:</w:t>
      </w:r>
    </w:p>
    <w:p w14:paraId="611E426A" w14:textId="0E16F36F" w:rsidR="004D27E5" w:rsidRDefault="004D27E5" w:rsidP="004D27E5">
      <w:pPr>
        <w:pStyle w:val="Default"/>
        <w:numPr>
          <w:ilvl w:val="0"/>
          <w:numId w:val="6"/>
        </w:numPr>
        <w:rPr>
          <w:rFonts w:asciiTheme="minorHAnsi" w:hAnsiTheme="minorHAnsi"/>
          <w:color w:val="auto"/>
        </w:rPr>
      </w:pPr>
      <w:r>
        <w:rPr>
          <w:rFonts w:asciiTheme="minorHAnsi" w:hAnsiTheme="minorHAnsi"/>
          <w:color w:val="auto"/>
        </w:rPr>
        <w:t>In Kindergarten 58%</w:t>
      </w:r>
      <w:r w:rsidR="004F4F35">
        <w:rPr>
          <w:rFonts w:asciiTheme="minorHAnsi" w:hAnsiTheme="minorHAnsi"/>
          <w:color w:val="auto"/>
        </w:rPr>
        <w:t xml:space="preserve"> of students were On Grade Level (OGL).</w:t>
      </w:r>
    </w:p>
    <w:p w14:paraId="2185AA97" w14:textId="6BBFABED" w:rsidR="004F4F35" w:rsidRDefault="004F4F35" w:rsidP="004D27E5">
      <w:pPr>
        <w:pStyle w:val="Default"/>
        <w:numPr>
          <w:ilvl w:val="0"/>
          <w:numId w:val="6"/>
        </w:numPr>
        <w:rPr>
          <w:rFonts w:asciiTheme="minorHAnsi" w:hAnsiTheme="minorHAnsi"/>
          <w:color w:val="auto"/>
        </w:rPr>
      </w:pPr>
      <w:r>
        <w:rPr>
          <w:rFonts w:asciiTheme="minorHAnsi" w:hAnsiTheme="minorHAnsi"/>
          <w:color w:val="auto"/>
        </w:rPr>
        <w:t xml:space="preserve">In </w:t>
      </w:r>
      <w:r w:rsidR="00B2303C">
        <w:rPr>
          <w:rFonts w:asciiTheme="minorHAnsi" w:hAnsiTheme="minorHAnsi"/>
          <w:color w:val="auto"/>
        </w:rPr>
        <w:t>F</w:t>
      </w:r>
      <w:r>
        <w:rPr>
          <w:rFonts w:asciiTheme="minorHAnsi" w:hAnsiTheme="minorHAnsi"/>
          <w:color w:val="auto"/>
        </w:rPr>
        <w:t xml:space="preserve">irst grade 52% </w:t>
      </w:r>
      <w:r w:rsidR="00BA2895">
        <w:rPr>
          <w:rFonts w:asciiTheme="minorHAnsi" w:hAnsiTheme="minorHAnsi"/>
          <w:color w:val="auto"/>
        </w:rPr>
        <w:t>of students were OGL.</w:t>
      </w:r>
    </w:p>
    <w:p w14:paraId="33338BA0" w14:textId="6A070897" w:rsidR="009146CD" w:rsidRDefault="009146CD" w:rsidP="004D27E5">
      <w:pPr>
        <w:pStyle w:val="Default"/>
        <w:numPr>
          <w:ilvl w:val="0"/>
          <w:numId w:val="6"/>
        </w:numPr>
        <w:rPr>
          <w:rFonts w:asciiTheme="minorHAnsi" w:hAnsiTheme="minorHAnsi"/>
          <w:color w:val="auto"/>
        </w:rPr>
      </w:pPr>
      <w:r>
        <w:rPr>
          <w:rFonts w:asciiTheme="minorHAnsi" w:hAnsiTheme="minorHAnsi"/>
          <w:color w:val="auto"/>
        </w:rPr>
        <w:t>In Second grade 70% of students were OGL.</w:t>
      </w:r>
    </w:p>
    <w:p w14:paraId="2AE17D25" w14:textId="278ACAB0" w:rsidR="009146CD" w:rsidRDefault="009146CD" w:rsidP="009146CD">
      <w:pPr>
        <w:pStyle w:val="Default"/>
        <w:rPr>
          <w:rFonts w:asciiTheme="minorHAnsi" w:hAnsiTheme="minorHAnsi"/>
          <w:color w:val="auto"/>
        </w:rPr>
      </w:pPr>
    </w:p>
    <w:p w14:paraId="128E780A" w14:textId="4BEF6CF7" w:rsidR="009146CD" w:rsidRDefault="009146CD" w:rsidP="009146CD">
      <w:pPr>
        <w:pStyle w:val="Default"/>
        <w:rPr>
          <w:rFonts w:asciiTheme="minorHAnsi" w:hAnsiTheme="minorHAnsi"/>
          <w:color w:val="auto"/>
        </w:rPr>
      </w:pPr>
      <w:r>
        <w:rPr>
          <w:rFonts w:asciiTheme="minorHAnsi" w:hAnsiTheme="minorHAnsi"/>
          <w:color w:val="auto"/>
        </w:rPr>
        <w:t>Math:</w:t>
      </w:r>
    </w:p>
    <w:p w14:paraId="3B342EA0" w14:textId="11F67ECE" w:rsidR="002B22DE" w:rsidRDefault="002B22DE" w:rsidP="002B22DE">
      <w:pPr>
        <w:pStyle w:val="Default"/>
        <w:numPr>
          <w:ilvl w:val="0"/>
          <w:numId w:val="7"/>
        </w:numPr>
        <w:rPr>
          <w:rFonts w:asciiTheme="minorHAnsi" w:hAnsiTheme="minorHAnsi"/>
          <w:color w:val="auto"/>
        </w:rPr>
      </w:pPr>
      <w:r>
        <w:rPr>
          <w:rFonts w:asciiTheme="minorHAnsi" w:hAnsiTheme="minorHAnsi"/>
          <w:color w:val="auto"/>
        </w:rPr>
        <w:t xml:space="preserve">In Kindergarten 65% of students </w:t>
      </w:r>
      <w:r w:rsidR="00376E51">
        <w:rPr>
          <w:rFonts w:asciiTheme="minorHAnsi" w:hAnsiTheme="minorHAnsi"/>
          <w:color w:val="auto"/>
        </w:rPr>
        <w:t>were On Grade Level (OGL).</w:t>
      </w:r>
    </w:p>
    <w:p w14:paraId="386B5C35" w14:textId="25EF04A2" w:rsidR="00376E51" w:rsidRDefault="00376E51" w:rsidP="002B22DE">
      <w:pPr>
        <w:pStyle w:val="Default"/>
        <w:numPr>
          <w:ilvl w:val="0"/>
          <w:numId w:val="7"/>
        </w:numPr>
        <w:rPr>
          <w:rFonts w:asciiTheme="minorHAnsi" w:hAnsiTheme="minorHAnsi"/>
          <w:color w:val="auto"/>
        </w:rPr>
      </w:pPr>
      <w:r>
        <w:rPr>
          <w:rFonts w:asciiTheme="minorHAnsi" w:hAnsiTheme="minorHAnsi"/>
          <w:color w:val="auto"/>
        </w:rPr>
        <w:t>In First grade 83% of students were OGL.</w:t>
      </w:r>
    </w:p>
    <w:p w14:paraId="5D91810F" w14:textId="49F07F99" w:rsidR="000112BE" w:rsidRDefault="000112BE" w:rsidP="002B22DE">
      <w:pPr>
        <w:pStyle w:val="Default"/>
        <w:numPr>
          <w:ilvl w:val="0"/>
          <w:numId w:val="7"/>
        </w:numPr>
        <w:rPr>
          <w:rFonts w:asciiTheme="minorHAnsi" w:hAnsiTheme="minorHAnsi"/>
          <w:color w:val="auto"/>
        </w:rPr>
      </w:pPr>
      <w:r>
        <w:rPr>
          <w:rFonts w:asciiTheme="minorHAnsi" w:hAnsiTheme="minorHAnsi"/>
          <w:color w:val="auto"/>
        </w:rPr>
        <w:t>In Second grade 91% of students were OGL.</w:t>
      </w:r>
    </w:p>
    <w:p w14:paraId="2A5BF8CF" w14:textId="2564EA14" w:rsidR="00B253C7" w:rsidRDefault="00B253C7" w:rsidP="00B253C7">
      <w:pPr>
        <w:pStyle w:val="Default"/>
        <w:rPr>
          <w:rFonts w:asciiTheme="minorHAnsi" w:hAnsiTheme="minorHAnsi"/>
          <w:color w:val="auto"/>
        </w:rPr>
      </w:pPr>
    </w:p>
    <w:p w14:paraId="2B74C2AE" w14:textId="3D8A140A" w:rsidR="00B253C7" w:rsidRDefault="00B253C7" w:rsidP="00B253C7">
      <w:pPr>
        <w:pStyle w:val="Default"/>
        <w:rPr>
          <w:rFonts w:asciiTheme="minorHAnsi" w:hAnsiTheme="minorHAnsi"/>
          <w:color w:val="auto"/>
        </w:rPr>
      </w:pPr>
      <w:r>
        <w:rPr>
          <w:rFonts w:asciiTheme="minorHAnsi" w:hAnsiTheme="minorHAnsi"/>
          <w:color w:val="auto"/>
        </w:rPr>
        <w:t>On the FAST Bridge Curriculum Based Measures (CBM) for reading</w:t>
      </w:r>
      <w:r w:rsidR="00AB30B4">
        <w:rPr>
          <w:rFonts w:asciiTheme="minorHAnsi" w:hAnsiTheme="minorHAnsi"/>
          <w:color w:val="auto"/>
        </w:rPr>
        <w:t xml:space="preserve"> and early literacy the following percentages of students exhibited a Rate of</w:t>
      </w:r>
      <w:r w:rsidR="005B765B">
        <w:rPr>
          <w:rFonts w:asciiTheme="minorHAnsi" w:hAnsiTheme="minorHAnsi"/>
          <w:color w:val="auto"/>
        </w:rPr>
        <w:t xml:space="preserve"> Improvement (ROI) from Fall to Spring </w:t>
      </w:r>
      <w:r w:rsidR="00C37ACE">
        <w:rPr>
          <w:rFonts w:asciiTheme="minorHAnsi" w:hAnsiTheme="minorHAnsi"/>
          <w:color w:val="auto"/>
        </w:rPr>
        <w:t>that was at the 75</w:t>
      </w:r>
      <w:r w:rsidR="00C37ACE" w:rsidRPr="00C37ACE">
        <w:rPr>
          <w:rFonts w:asciiTheme="minorHAnsi" w:hAnsiTheme="minorHAnsi"/>
          <w:color w:val="auto"/>
          <w:vertAlign w:val="superscript"/>
        </w:rPr>
        <w:t>th</w:t>
      </w:r>
      <w:r w:rsidR="00C37ACE">
        <w:rPr>
          <w:rFonts w:asciiTheme="minorHAnsi" w:hAnsiTheme="minorHAnsi"/>
          <w:color w:val="auto"/>
        </w:rPr>
        <w:t xml:space="preserve"> percentile or higher nationally.</w:t>
      </w:r>
    </w:p>
    <w:p w14:paraId="4B1BF05D" w14:textId="034CCCD6" w:rsidR="002A50EC" w:rsidRPr="003C6577" w:rsidRDefault="002A50EC" w:rsidP="00B253C7">
      <w:pPr>
        <w:pStyle w:val="Default"/>
        <w:rPr>
          <w:rFonts w:asciiTheme="minorHAnsi" w:hAnsiTheme="minorHAnsi"/>
          <w:color w:val="auto"/>
          <w:sz w:val="16"/>
          <w:szCs w:val="16"/>
        </w:rPr>
      </w:pPr>
    </w:p>
    <w:tbl>
      <w:tblPr>
        <w:tblStyle w:val="TableGrid"/>
        <w:tblW w:w="0" w:type="auto"/>
        <w:tblLook w:val="04A0" w:firstRow="1" w:lastRow="0" w:firstColumn="1" w:lastColumn="0" w:noHBand="0" w:noVBand="1"/>
      </w:tblPr>
      <w:tblGrid>
        <w:gridCol w:w="2150"/>
        <w:gridCol w:w="5585"/>
      </w:tblGrid>
      <w:tr w:rsidR="00C84B2B" w:rsidRPr="003C6577" w14:paraId="33B039C2" w14:textId="77777777" w:rsidTr="003C6577">
        <w:trPr>
          <w:trHeight w:val="356"/>
        </w:trPr>
        <w:tc>
          <w:tcPr>
            <w:tcW w:w="7735" w:type="dxa"/>
            <w:gridSpan w:val="2"/>
            <w:shd w:val="clear" w:color="auto" w:fill="DEEAF6" w:themeFill="accent1" w:themeFillTint="33"/>
          </w:tcPr>
          <w:p w14:paraId="04BF230C" w14:textId="26302EFA" w:rsidR="00C84B2B" w:rsidRPr="003C6577" w:rsidRDefault="00C84B2B" w:rsidP="00B253C7">
            <w:pPr>
              <w:pStyle w:val="Default"/>
              <w:rPr>
                <w:rFonts w:asciiTheme="minorHAnsi" w:hAnsiTheme="minorHAnsi"/>
                <w:color w:val="auto"/>
                <w:sz w:val="22"/>
                <w:szCs w:val="22"/>
              </w:rPr>
            </w:pPr>
            <w:r w:rsidRPr="003C6577">
              <w:rPr>
                <w:rFonts w:asciiTheme="minorHAnsi" w:hAnsiTheme="minorHAnsi"/>
                <w:color w:val="auto"/>
                <w:sz w:val="22"/>
                <w:szCs w:val="22"/>
              </w:rPr>
              <w:t>Percentage of students with a (ROI) at 75</w:t>
            </w:r>
            <w:r w:rsidR="001058BB" w:rsidRPr="003C6577">
              <w:rPr>
                <w:rFonts w:asciiTheme="minorHAnsi" w:hAnsiTheme="minorHAnsi"/>
                <w:color w:val="auto"/>
                <w:sz w:val="22"/>
                <w:szCs w:val="22"/>
                <w:vertAlign w:val="superscript"/>
              </w:rPr>
              <w:t>th</w:t>
            </w:r>
            <w:r w:rsidR="001058BB" w:rsidRPr="003C6577">
              <w:rPr>
                <w:rFonts w:asciiTheme="minorHAnsi" w:hAnsiTheme="minorHAnsi"/>
                <w:color w:val="auto"/>
                <w:sz w:val="22"/>
                <w:szCs w:val="22"/>
              </w:rPr>
              <w:t xml:space="preserve"> percentile or higher by grade</w:t>
            </w:r>
          </w:p>
        </w:tc>
      </w:tr>
      <w:tr w:rsidR="002A50EC" w:rsidRPr="003C6577" w14:paraId="3E77B5B0" w14:textId="77777777" w:rsidTr="003C6577">
        <w:trPr>
          <w:trHeight w:val="356"/>
        </w:trPr>
        <w:tc>
          <w:tcPr>
            <w:tcW w:w="2150" w:type="dxa"/>
          </w:tcPr>
          <w:p w14:paraId="0AA49C60" w14:textId="629DEC3F" w:rsidR="002A50EC" w:rsidRPr="003C6577" w:rsidRDefault="00D71C43" w:rsidP="00B253C7">
            <w:pPr>
              <w:pStyle w:val="Default"/>
              <w:rPr>
                <w:rFonts w:asciiTheme="minorHAnsi" w:hAnsiTheme="minorHAnsi"/>
                <w:color w:val="auto"/>
                <w:sz w:val="22"/>
                <w:szCs w:val="22"/>
              </w:rPr>
            </w:pPr>
            <w:r w:rsidRPr="003C6577">
              <w:rPr>
                <w:rFonts w:asciiTheme="minorHAnsi" w:hAnsiTheme="minorHAnsi"/>
                <w:color w:val="auto"/>
                <w:sz w:val="22"/>
                <w:szCs w:val="22"/>
              </w:rPr>
              <w:t>Kindergarten</w:t>
            </w:r>
          </w:p>
        </w:tc>
        <w:tc>
          <w:tcPr>
            <w:tcW w:w="5585" w:type="dxa"/>
          </w:tcPr>
          <w:p w14:paraId="680FBAA2" w14:textId="19732E4C" w:rsidR="002A50EC" w:rsidRPr="003C6577" w:rsidRDefault="004F1A5C" w:rsidP="00B253C7">
            <w:pPr>
              <w:pStyle w:val="Default"/>
              <w:rPr>
                <w:rFonts w:asciiTheme="minorHAnsi" w:hAnsiTheme="minorHAnsi"/>
                <w:color w:val="auto"/>
                <w:sz w:val="22"/>
                <w:szCs w:val="22"/>
              </w:rPr>
            </w:pPr>
            <w:r w:rsidRPr="003C6577">
              <w:rPr>
                <w:rFonts w:asciiTheme="minorHAnsi" w:hAnsiTheme="minorHAnsi"/>
                <w:color w:val="auto"/>
                <w:sz w:val="22"/>
                <w:szCs w:val="22"/>
              </w:rPr>
              <w:t>50%</w:t>
            </w:r>
          </w:p>
        </w:tc>
      </w:tr>
      <w:tr w:rsidR="002A50EC" w:rsidRPr="003C6577" w14:paraId="29ED892B" w14:textId="77777777" w:rsidTr="003C6577">
        <w:trPr>
          <w:trHeight w:val="374"/>
        </w:trPr>
        <w:tc>
          <w:tcPr>
            <w:tcW w:w="2150" w:type="dxa"/>
          </w:tcPr>
          <w:p w14:paraId="1181FCCE" w14:textId="17385A5B" w:rsidR="002A50EC" w:rsidRPr="003C6577" w:rsidRDefault="004F1A5C" w:rsidP="00B253C7">
            <w:pPr>
              <w:pStyle w:val="Default"/>
              <w:rPr>
                <w:rFonts w:asciiTheme="minorHAnsi" w:hAnsiTheme="minorHAnsi"/>
                <w:color w:val="auto"/>
                <w:sz w:val="22"/>
                <w:szCs w:val="22"/>
              </w:rPr>
            </w:pPr>
            <w:r w:rsidRPr="003C6577">
              <w:rPr>
                <w:rFonts w:asciiTheme="minorHAnsi" w:hAnsiTheme="minorHAnsi"/>
                <w:color w:val="auto"/>
                <w:sz w:val="22"/>
                <w:szCs w:val="22"/>
              </w:rPr>
              <w:t>First Grade</w:t>
            </w:r>
          </w:p>
        </w:tc>
        <w:tc>
          <w:tcPr>
            <w:tcW w:w="5585" w:type="dxa"/>
          </w:tcPr>
          <w:p w14:paraId="42CC1279" w14:textId="53B85780" w:rsidR="002A50EC" w:rsidRPr="003C6577" w:rsidRDefault="004F1A5C" w:rsidP="00B253C7">
            <w:pPr>
              <w:pStyle w:val="Default"/>
              <w:rPr>
                <w:rFonts w:asciiTheme="minorHAnsi" w:hAnsiTheme="minorHAnsi"/>
                <w:color w:val="auto"/>
                <w:sz w:val="22"/>
                <w:szCs w:val="22"/>
              </w:rPr>
            </w:pPr>
            <w:r w:rsidRPr="003C6577">
              <w:rPr>
                <w:rFonts w:asciiTheme="minorHAnsi" w:hAnsiTheme="minorHAnsi"/>
                <w:color w:val="auto"/>
                <w:sz w:val="22"/>
                <w:szCs w:val="22"/>
              </w:rPr>
              <w:t>23%</w:t>
            </w:r>
          </w:p>
        </w:tc>
      </w:tr>
      <w:tr w:rsidR="002A50EC" w:rsidRPr="003C6577" w14:paraId="23E651B6" w14:textId="77777777" w:rsidTr="003C6577">
        <w:trPr>
          <w:trHeight w:val="337"/>
        </w:trPr>
        <w:tc>
          <w:tcPr>
            <w:tcW w:w="2150" w:type="dxa"/>
          </w:tcPr>
          <w:p w14:paraId="18B40EF7" w14:textId="3EB3C7D8" w:rsidR="002A50EC" w:rsidRPr="003C6577" w:rsidRDefault="004F1A5C" w:rsidP="00B253C7">
            <w:pPr>
              <w:pStyle w:val="Default"/>
              <w:rPr>
                <w:rFonts w:asciiTheme="minorHAnsi" w:hAnsiTheme="minorHAnsi"/>
                <w:color w:val="auto"/>
                <w:sz w:val="22"/>
                <w:szCs w:val="22"/>
              </w:rPr>
            </w:pPr>
            <w:r w:rsidRPr="003C6577">
              <w:rPr>
                <w:rFonts w:asciiTheme="minorHAnsi" w:hAnsiTheme="minorHAnsi"/>
                <w:color w:val="auto"/>
                <w:sz w:val="22"/>
                <w:szCs w:val="22"/>
              </w:rPr>
              <w:t>Second Grade</w:t>
            </w:r>
          </w:p>
        </w:tc>
        <w:tc>
          <w:tcPr>
            <w:tcW w:w="5585" w:type="dxa"/>
          </w:tcPr>
          <w:p w14:paraId="4EAED320" w14:textId="6C1C8163" w:rsidR="002A50EC" w:rsidRPr="003C6577" w:rsidRDefault="001E3341" w:rsidP="00B253C7">
            <w:pPr>
              <w:pStyle w:val="Default"/>
              <w:rPr>
                <w:rFonts w:asciiTheme="minorHAnsi" w:hAnsiTheme="minorHAnsi"/>
                <w:color w:val="auto"/>
                <w:sz w:val="22"/>
                <w:szCs w:val="22"/>
              </w:rPr>
            </w:pPr>
            <w:r w:rsidRPr="003C6577">
              <w:rPr>
                <w:rFonts w:asciiTheme="minorHAnsi" w:hAnsiTheme="minorHAnsi"/>
                <w:color w:val="auto"/>
                <w:sz w:val="22"/>
                <w:szCs w:val="22"/>
              </w:rPr>
              <w:t>19%</w:t>
            </w:r>
          </w:p>
        </w:tc>
      </w:tr>
    </w:tbl>
    <w:p w14:paraId="3DEF1FDB" w14:textId="30CA095C" w:rsidR="001E3341" w:rsidRDefault="001E3341" w:rsidP="00B253C7">
      <w:pPr>
        <w:pStyle w:val="Default"/>
        <w:rPr>
          <w:rFonts w:asciiTheme="minorHAnsi" w:hAnsiTheme="minorHAnsi"/>
          <w:color w:val="auto"/>
        </w:rPr>
      </w:pPr>
      <w:r>
        <w:rPr>
          <w:rFonts w:asciiTheme="minorHAnsi" w:hAnsiTheme="minorHAnsi"/>
          <w:color w:val="auto"/>
        </w:rPr>
        <w:lastRenderedPageBreak/>
        <w:t>The target of 75% of students exhibiting a (ROI)</w:t>
      </w:r>
      <w:r w:rsidR="00E65718">
        <w:rPr>
          <w:rFonts w:asciiTheme="minorHAnsi" w:hAnsiTheme="minorHAnsi"/>
          <w:color w:val="auto"/>
        </w:rPr>
        <w:t xml:space="preserve"> from Fall to Spring that is at the 75</w:t>
      </w:r>
      <w:r w:rsidR="00E65718" w:rsidRPr="00E65718">
        <w:rPr>
          <w:rFonts w:asciiTheme="minorHAnsi" w:hAnsiTheme="minorHAnsi"/>
          <w:color w:val="auto"/>
          <w:vertAlign w:val="superscript"/>
        </w:rPr>
        <w:t>th</w:t>
      </w:r>
      <w:r w:rsidR="00E65718">
        <w:rPr>
          <w:rFonts w:asciiTheme="minorHAnsi" w:hAnsiTheme="minorHAnsi"/>
          <w:color w:val="auto"/>
        </w:rPr>
        <w:t xml:space="preserve"> percentile or higher nationally </w:t>
      </w:r>
      <w:r w:rsidR="002649A3">
        <w:rPr>
          <w:rFonts w:asciiTheme="minorHAnsi" w:hAnsiTheme="minorHAnsi"/>
          <w:color w:val="auto"/>
        </w:rPr>
        <w:t>was partially met.</w:t>
      </w:r>
    </w:p>
    <w:p w14:paraId="14C6AC45" w14:textId="24CB9AA0" w:rsidR="00752E07" w:rsidRDefault="00752E07" w:rsidP="00D26943">
      <w:pPr>
        <w:pStyle w:val="Default"/>
        <w:rPr>
          <w:rFonts w:asciiTheme="minorHAnsi" w:hAnsiTheme="minorHAnsi"/>
          <w:color w:val="auto"/>
        </w:rPr>
      </w:pPr>
    </w:p>
    <w:p w14:paraId="31F7B183" w14:textId="125E8503" w:rsidR="00752E07" w:rsidRDefault="00BB1DF8" w:rsidP="00D26943">
      <w:pPr>
        <w:pStyle w:val="Default"/>
        <w:rPr>
          <w:rFonts w:asciiTheme="minorHAnsi" w:hAnsiTheme="minorHAnsi"/>
          <w:b/>
          <w:color w:val="auto"/>
          <w:u w:val="single"/>
        </w:rPr>
      </w:pPr>
      <w:r>
        <w:rPr>
          <w:rFonts w:asciiTheme="minorHAnsi" w:hAnsiTheme="minorHAnsi"/>
          <w:b/>
          <w:color w:val="auto"/>
          <w:u w:val="single"/>
        </w:rPr>
        <w:t xml:space="preserve">Year 2, </w:t>
      </w:r>
      <w:r w:rsidR="00315F1F">
        <w:rPr>
          <w:rFonts w:asciiTheme="minorHAnsi" w:hAnsiTheme="minorHAnsi"/>
          <w:b/>
          <w:color w:val="auto"/>
          <w:u w:val="single"/>
        </w:rPr>
        <w:t>2017-18</w:t>
      </w:r>
    </w:p>
    <w:p w14:paraId="5BD39A29" w14:textId="5FCDFAC6" w:rsidR="00C5719D" w:rsidRDefault="00C5719D" w:rsidP="00D26943">
      <w:pPr>
        <w:pStyle w:val="Default"/>
        <w:rPr>
          <w:rFonts w:asciiTheme="minorHAnsi" w:hAnsiTheme="minorHAnsi"/>
          <w:color w:val="auto"/>
          <w:u w:val="single"/>
        </w:rPr>
      </w:pPr>
    </w:p>
    <w:tbl>
      <w:tblPr>
        <w:tblStyle w:val="TableGrid"/>
        <w:tblW w:w="0" w:type="auto"/>
        <w:tblLook w:val="04A0" w:firstRow="1" w:lastRow="0" w:firstColumn="1" w:lastColumn="0" w:noHBand="0" w:noVBand="1"/>
      </w:tblPr>
      <w:tblGrid>
        <w:gridCol w:w="3235"/>
        <w:gridCol w:w="2790"/>
        <w:gridCol w:w="2250"/>
        <w:gridCol w:w="1075"/>
      </w:tblGrid>
      <w:tr w:rsidR="00EF5EB9" w14:paraId="17F4FA11" w14:textId="77777777" w:rsidTr="003C6577">
        <w:tc>
          <w:tcPr>
            <w:tcW w:w="3235" w:type="dxa"/>
            <w:shd w:val="clear" w:color="auto" w:fill="BDD6EE" w:themeFill="accent1" w:themeFillTint="66"/>
          </w:tcPr>
          <w:p w14:paraId="555B2F45" w14:textId="5FB6C13B" w:rsidR="00EF5EB9" w:rsidRPr="00DC475E" w:rsidRDefault="00EF5EB9" w:rsidP="00DC475E">
            <w:pPr>
              <w:pStyle w:val="Default"/>
              <w:jc w:val="center"/>
              <w:rPr>
                <w:rFonts w:asciiTheme="minorHAnsi" w:hAnsiTheme="minorHAnsi"/>
                <w:b/>
                <w:color w:val="auto"/>
              </w:rPr>
            </w:pPr>
            <w:r>
              <w:rPr>
                <w:rFonts w:asciiTheme="minorHAnsi" w:hAnsiTheme="minorHAnsi"/>
                <w:b/>
                <w:color w:val="auto"/>
              </w:rPr>
              <w:t>Measure</w:t>
            </w:r>
          </w:p>
        </w:tc>
        <w:tc>
          <w:tcPr>
            <w:tcW w:w="2790" w:type="dxa"/>
            <w:shd w:val="clear" w:color="auto" w:fill="BDD6EE" w:themeFill="accent1" w:themeFillTint="66"/>
          </w:tcPr>
          <w:p w14:paraId="26314209" w14:textId="0EA082F5" w:rsidR="00EF5EB9" w:rsidRPr="00DC475E" w:rsidRDefault="00EF5EB9" w:rsidP="00DC475E">
            <w:pPr>
              <w:pStyle w:val="Default"/>
              <w:jc w:val="center"/>
              <w:rPr>
                <w:rFonts w:asciiTheme="minorHAnsi" w:hAnsiTheme="minorHAnsi"/>
                <w:b/>
                <w:color w:val="auto"/>
              </w:rPr>
            </w:pPr>
            <w:r>
              <w:rPr>
                <w:rFonts w:asciiTheme="minorHAnsi" w:hAnsiTheme="minorHAnsi"/>
                <w:b/>
                <w:color w:val="auto"/>
              </w:rPr>
              <w:t>Target</w:t>
            </w:r>
          </w:p>
        </w:tc>
        <w:tc>
          <w:tcPr>
            <w:tcW w:w="3325" w:type="dxa"/>
            <w:gridSpan w:val="2"/>
            <w:shd w:val="clear" w:color="auto" w:fill="BDD6EE" w:themeFill="accent1" w:themeFillTint="66"/>
          </w:tcPr>
          <w:p w14:paraId="1EDCCEC4" w14:textId="42776451" w:rsidR="00EF5EB9" w:rsidRPr="00DC475E" w:rsidRDefault="00EF5EB9" w:rsidP="00DC475E">
            <w:pPr>
              <w:pStyle w:val="Default"/>
              <w:jc w:val="center"/>
              <w:rPr>
                <w:rFonts w:asciiTheme="minorHAnsi" w:hAnsiTheme="minorHAnsi"/>
                <w:b/>
                <w:color w:val="auto"/>
              </w:rPr>
            </w:pPr>
            <w:r>
              <w:rPr>
                <w:rFonts w:asciiTheme="minorHAnsi" w:hAnsiTheme="minorHAnsi"/>
                <w:b/>
                <w:color w:val="auto"/>
              </w:rPr>
              <w:t>Results</w:t>
            </w:r>
          </w:p>
        </w:tc>
      </w:tr>
      <w:tr w:rsidR="00DC475E" w14:paraId="56E7C862" w14:textId="77777777" w:rsidTr="003C6577">
        <w:tc>
          <w:tcPr>
            <w:tcW w:w="3235" w:type="dxa"/>
          </w:tcPr>
          <w:p w14:paraId="2C2A0EE1" w14:textId="57FCF52D" w:rsidR="00DC475E" w:rsidRPr="00AC3AEC" w:rsidRDefault="00AC3AEC" w:rsidP="00D26943">
            <w:pPr>
              <w:pStyle w:val="Default"/>
              <w:rPr>
                <w:rFonts w:asciiTheme="minorHAnsi" w:hAnsiTheme="minorHAnsi"/>
                <w:color w:val="auto"/>
              </w:rPr>
            </w:pPr>
            <w:r>
              <w:rPr>
                <w:rFonts w:asciiTheme="minorHAnsi" w:hAnsiTheme="minorHAnsi"/>
                <w:color w:val="auto"/>
              </w:rPr>
              <w:t xml:space="preserve">State Assessment-reading: Year 1 of </w:t>
            </w:r>
            <w:r w:rsidR="00B52FDF">
              <w:rPr>
                <w:rFonts w:asciiTheme="minorHAnsi" w:hAnsiTheme="minorHAnsi"/>
                <w:color w:val="auto"/>
              </w:rPr>
              <w:t xml:space="preserve">Testing (2017-2018), </w:t>
            </w:r>
            <w:r w:rsidR="00166C69">
              <w:rPr>
                <w:rFonts w:asciiTheme="minorHAnsi" w:hAnsiTheme="minorHAnsi"/>
                <w:color w:val="auto"/>
              </w:rPr>
              <w:t>eligible students will complete testing to determine the baseline data for ACADIA Academy students</w:t>
            </w:r>
          </w:p>
        </w:tc>
        <w:tc>
          <w:tcPr>
            <w:tcW w:w="2790" w:type="dxa"/>
          </w:tcPr>
          <w:p w14:paraId="6489AA1F" w14:textId="743B8159" w:rsidR="00DC475E" w:rsidRPr="00153FF6" w:rsidRDefault="00153FF6" w:rsidP="00D26943">
            <w:pPr>
              <w:pStyle w:val="Default"/>
              <w:rPr>
                <w:rFonts w:asciiTheme="minorHAnsi" w:hAnsiTheme="minorHAnsi"/>
                <w:color w:val="auto"/>
              </w:rPr>
            </w:pPr>
            <w:r>
              <w:rPr>
                <w:rFonts w:asciiTheme="minorHAnsi" w:hAnsiTheme="minorHAnsi"/>
                <w:color w:val="auto"/>
              </w:rPr>
              <w:t xml:space="preserve">Goals </w:t>
            </w:r>
            <w:r w:rsidR="00D06974">
              <w:rPr>
                <w:rFonts w:asciiTheme="minorHAnsi" w:hAnsiTheme="minorHAnsi"/>
                <w:color w:val="auto"/>
              </w:rPr>
              <w:t xml:space="preserve">will be set using the results of the baseline information gained from the larger testing </w:t>
            </w:r>
            <w:r w:rsidR="00981087">
              <w:rPr>
                <w:rFonts w:asciiTheme="minorHAnsi" w:hAnsiTheme="minorHAnsi"/>
                <w:color w:val="auto"/>
              </w:rPr>
              <w:t>data generated by Maine students</w:t>
            </w:r>
          </w:p>
        </w:tc>
        <w:tc>
          <w:tcPr>
            <w:tcW w:w="2250" w:type="dxa"/>
          </w:tcPr>
          <w:p w14:paraId="1050660B" w14:textId="392423ED" w:rsidR="00DC475E" w:rsidRPr="006532E0" w:rsidRDefault="006532E0" w:rsidP="00D26943">
            <w:pPr>
              <w:pStyle w:val="Default"/>
              <w:rPr>
                <w:rFonts w:asciiTheme="minorHAnsi" w:hAnsiTheme="minorHAnsi"/>
                <w:color w:val="auto"/>
              </w:rPr>
            </w:pPr>
            <w:r>
              <w:rPr>
                <w:rFonts w:asciiTheme="minorHAnsi" w:hAnsiTheme="minorHAnsi"/>
                <w:color w:val="auto"/>
              </w:rPr>
              <w:t>Grade 3 – 21.43% proficient</w:t>
            </w:r>
          </w:p>
        </w:tc>
        <w:tc>
          <w:tcPr>
            <w:tcW w:w="1075" w:type="dxa"/>
          </w:tcPr>
          <w:p w14:paraId="7767745B" w14:textId="207B7824" w:rsidR="00DC475E" w:rsidRPr="009E6E55" w:rsidRDefault="009E6E55" w:rsidP="00D26943">
            <w:pPr>
              <w:pStyle w:val="Default"/>
              <w:rPr>
                <w:rFonts w:asciiTheme="minorHAnsi" w:hAnsiTheme="minorHAnsi"/>
                <w:color w:val="auto"/>
              </w:rPr>
            </w:pPr>
            <w:r w:rsidRPr="009E6E55">
              <w:rPr>
                <w:rFonts w:asciiTheme="minorHAnsi" w:hAnsiTheme="minorHAnsi"/>
                <w:color w:val="auto"/>
              </w:rPr>
              <w:t>Met</w:t>
            </w:r>
          </w:p>
        </w:tc>
      </w:tr>
      <w:tr w:rsidR="00DC475E" w14:paraId="460E3C5E" w14:textId="77777777" w:rsidTr="003C6577">
        <w:tc>
          <w:tcPr>
            <w:tcW w:w="3235" w:type="dxa"/>
          </w:tcPr>
          <w:p w14:paraId="14FF4539" w14:textId="3E66F8D0" w:rsidR="00DC475E" w:rsidRPr="009E6E55" w:rsidRDefault="009E6E55" w:rsidP="00D26943">
            <w:pPr>
              <w:pStyle w:val="Default"/>
              <w:rPr>
                <w:rFonts w:asciiTheme="minorHAnsi" w:hAnsiTheme="minorHAnsi"/>
                <w:color w:val="auto"/>
              </w:rPr>
            </w:pPr>
            <w:r>
              <w:rPr>
                <w:rFonts w:asciiTheme="minorHAnsi" w:hAnsiTheme="minorHAnsi"/>
                <w:color w:val="auto"/>
              </w:rPr>
              <w:t>State Assessment</w:t>
            </w:r>
            <w:r w:rsidR="00CD29B3">
              <w:rPr>
                <w:rFonts w:asciiTheme="minorHAnsi" w:hAnsiTheme="minorHAnsi"/>
                <w:color w:val="auto"/>
              </w:rPr>
              <w:t xml:space="preserve">-math: Year 1 of Testing </w:t>
            </w:r>
            <w:r w:rsidR="00FB77AD">
              <w:rPr>
                <w:rFonts w:asciiTheme="minorHAnsi" w:hAnsiTheme="minorHAnsi"/>
                <w:color w:val="auto"/>
              </w:rPr>
              <w:t xml:space="preserve">(2017-2018), eligible students will complete testing to determine the </w:t>
            </w:r>
            <w:r w:rsidR="00F91316">
              <w:rPr>
                <w:rFonts w:asciiTheme="minorHAnsi" w:hAnsiTheme="minorHAnsi"/>
                <w:color w:val="auto"/>
              </w:rPr>
              <w:t>baseline data for ACADIA Academy students</w:t>
            </w:r>
          </w:p>
        </w:tc>
        <w:tc>
          <w:tcPr>
            <w:tcW w:w="2790" w:type="dxa"/>
          </w:tcPr>
          <w:p w14:paraId="200F6B95" w14:textId="1981E014" w:rsidR="00DC475E" w:rsidRPr="00F91316" w:rsidRDefault="00F91316" w:rsidP="00D26943">
            <w:pPr>
              <w:pStyle w:val="Default"/>
              <w:rPr>
                <w:rFonts w:asciiTheme="minorHAnsi" w:hAnsiTheme="minorHAnsi"/>
                <w:color w:val="auto"/>
              </w:rPr>
            </w:pPr>
            <w:r>
              <w:rPr>
                <w:rFonts w:asciiTheme="minorHAnsi" w:hAnsiTheme="minorHAnsi"/>
                <w:color w:val="auto"/>
              </w:rPr>
              <w:t xml:space="preserve">Goals will be set using the results </w:t>
            </w:r>
            <w:r w:rsidR="001702B5">
              <w:rPr>
                <w:rFonts w:asciiTheme="minorHAnsi" w:hAnsiTheme="minorHAnsi"/>
                <w:color w:val="auto"/>
              </w:rPr>
              <w:t xml:space="preserve">of the baseline </w:t>
            </w:r>
            <w:r w:rsidR="00B34D72">
              <w:rPr>
                <w:rFonts w:asciiTheme="minorHAnsi" w:hAnsiTheme="minorHAnsi"/>
                <w:color w:val="auto"/>
              </w:rPr>
              <w:t xml:space="preserve">information </w:t>
            </w:r>
            <w:r w:rsidR="000B2AC3">
              <w:rPr>
                <w:rFonts w:asciiTheme="minorHAnsi" w:hAnsiTheme="minorHAnsi"/>
                <w:color w:val="auto"/>
              </w:rPr>
              <w:t xml:space="preserve">gained from the </w:t>
            </w:r>
            <w:r w:rsidR="004809B2">
              <w:rPr>
                <w:rFonts w:asciiTheme="minorHAnsi" w:hAnsiTheme="minorHAnsi"/>
                <w:color w:val="auto"/>
              </w:rPr>
              <w:t>larger testing data generated by Maine students</w:t>
            </w:r>
          </w:p>
        </w:tc>
        <w:tc>
          <w:tcPr>
            <w:tcW w:w="2250" w:type="dxa"/>
          </w:tcPr>
          <w:p w14:paraId="0A9EFEBC" w14:textId="7D9F8EAF" w:rsidR="00DC475E" w:rsidRPr="00F818B1" w:rsidRDefault="00F818B1" w:rsidP="00D26943">
            <w:pPr>
              <w:pStyle w:val="Default"/>
              <w:rPr>
                <w:rFonts w:asciiTheme="minorHAnsi" w:hAnsiTheme="minorHAnsi"/>
                <w:color w:val="auto"/>
              </w:rPr>
            </w:pPr>
            <w:r>
              <w:rPr>
                <w:rFonts w:asciiTheme="minorHAnsi" w:hAnsiTheme="minorHAnsi"/>
                <w:color w:val="auto"/>
              </w:rPr>
              <w:t xml:space="preserve">Grade 3 </w:t>
            </w:r>
            <w:r w:rsidR="00665BFE">
              <w:rPr>
                <w:rFonts w:asciiTheme="minorHAnsi" w:hAnsiTheme="minorHAnsi"/>
                <w:color w:val="auto"/>
              </w:rPr>
              <w:t>–</w:t>
            </w:r>
            <w:r>
              <w:rPr>
                <w:rFonts w:asciiTheme="minorHAnsi" w:hAnsiTheme="minorHAnsi"/>
                <w:color w:val="auto"/>
              </w:rPr>
              <w:t xml:space="preserve"> </w:t>
            </w:r>
            <w:r w:rsidR="00665BFE">
              <w:rPr>
                <w:rFonts w:asciiTheme="minorHAnsi" w:hAnsiTheme="minorHAnsi"/>
                <w:color w:val="auto"/>
              </w:rPr>
              <w:t xml:space="preserve">results not publicly reportable due to small </w:t>
            </w:r>
            <w:r w:rsidR="008C7CC4">
              <w:rPr>
                <w:rFonts w:asciiTheme="minorHAnsi" w:hAnsiTheme="minorHAnsi"/>
                <w:color w:val="auto"/>
              </w:rPr>
              <w:t>‘n’</w:t>
            </w:r>
            <w:r w:rsidR="00665BFE">
              <w:rPr>
                <w:rFonts w:asciiTheme="minorHAnsi" w:hAnsiTheme="minorHAnsi"/>
                <w:color w:val="auto"/>
              </w:rPr>
              <w:t xml:space="preserve"> size </w:t>
            </w:r>
            <w:r w:rsidR="00F1265C">
              <w:rPr>
                <w:rFonts w:asciiTheme="minorHAnsi" w:hAnsiTheme="minorHAnsi"/>
                <w:color w:val="auto"/>
              </w:rPr>
              <w:t xml:space="preserve">and maintaining student confidentiality </w:t>
            </w:r>
          </w:p>
        </w:tc>
        <w:tc>
          <w:tcPr>
            <w:tcW w:w="1075" w:type="dxa"/>
          </w:tcPr>
          <w:p w14:paraId="109F3057" w14:textId="06111D24" w:rsidR="00DC475E" w:rsidRPr="00974152" w:rsidRDefault="00F1265C" w:rsidP="00D26943">
            <w:pPr>
              <w:pStyle w:val="Default"/>
              <w:rPr>
                <w:rFonts w:asciiTheme="minorHAnsi" w:hAnsiTheme="minorHAnsi"/>
                <w:color w:val="auto"/>
              </w:rPr>
            </w:pPr>
            <w:r w:rsidRPr="00974152">
              <w:rPr>
                <w:rFonts w:asciiTheme="minorHAnsi" w:hAnsiTheme="minorHAnsi"/>
                <w:color w:val="auto"/>
              </w:rPr>
              <w:t>Met</w:t>
            </w:r>
          </w:p>
        </w:tc>
      </w:tr>
      <w:tr w:rsidR="00DC475E" w14:paraId="4C5A6E5C" w14:textId="77777777" w:rsidTr="003C6577">
        <w:tc>
          <w:tcPr>
            <w:tcW w:w="3235" w:type="dxa"/>
          </w:tcPr>
          <w:p w14:paraId="2B2EB5EB" w14:textId="665D5691" w:rsidR="00DC475E" w:rsidRPr="007D57DC" w:rsidRDefault="007D57DC" w:rsidP="00D26943">
            <w:pPr>
              <w:pStyle w:val="Default"/>
              <w:rPr>
                <w:rFonts w:asciiTheme="minorHAnsi" w:hAnsiTheme="minorHAnsi"/>
                <w:color w:val="auto"/>
              </w:rPr>
            </w:pPr>
            <w:r>
              <w:rPr>
                <w:rFonts w:asciiTheme="minorHAnsi" w:hAnsiTheme="minorHAnsi"/>
                <w:color w:val="auto"/>
              </w:rPr>
              <w:t xml:space="preserve">School </w:t>
            </w:r>
            <w:r w:rsidR="00255BF4">
              <w:rPr>
                <w:rFonts w:asciiTheme="minorHAnsi" w:hAnsiTheme="minorHAnsi"/>
                <w:color w:val="auto"/>
              </w:rPr>
              <w:t>Selected Assessment-reading:</w:t>
            </w:r>
            <w:r w:rsidR="007B5400">
              <w:rPr>
                <w:rFonts w:asciiTheme="minorHAnsi" w:hAnsiTheme="minorHAnsi"/>
                <w:color w:val="auto"/>
              </w:rPr>
              <w:t xml:space="preserve"> students will be assessed in </w:t>
            </w:r>
            <w:r w:rsidR="000A21B5">
              <w:rPr>
                <w:rFonts w:asciiTheme="minorHAnsi" w:hAnsiTheme="minorHAnsi"/>
                <w:color w:val="auto"/>
              </w:rPr>
              <w:t xml:space="preserve">Reading utilizing the FAST Bridge Computer </w:t>
            </w:r>
            <w:r w:rsidR="003904C6">
              <w:rPr>
                <w:rFonts w:asciiTheme="minorHAnsi" w:hAnsiTheme="minorHAnsi"/>
                <w:color w:val="auto"/>
              </w:rPr>
              <w:t>Adaptive Assessment</w:t>
            </w:r>
          </w:p>
        </w:tc>
        <w:tc>
          <w:tcPr>
            <w:tcW w:w="2790" w:type="dxa"/>
          </w:tcPr>
          <w:p w14:paraId="3A05D50F" w14:textId="786BEECE" w:rsidR="00DC475E" w:rsidRPr="003C588C" w:rsidRDefault="003C588C" w:rsidP="00D26943">
            <w:pPr>
              <w:pStyle w:val="Default"/>
              <w:rPr>
                <w:rFonts w:asciiTheme="minorHAnsi" w:hAnsiTheme="minorHAnsi"/>
                <w:color w:val="auto"/>
              </w:rPr>
            </w:pPr>
            <w:r w:rsidRPr="003C588C">
              <w:rPr>
                <w:rFonts w:asciiTheme="minorHAnsi" w:hAnsiTheme="minorHAnsi"/>
                <w:color w:val="auto"/>
              </w:rPr>
              <w:t>In year 2</w:t>
            </w:r>
            <w:r>
              <w:rPr>
                <w:rFonts w:asciiTheme="minorHAnsi" w:hAnsiTheme="minorHAnsi"/>
                <w:color w:val="auto"/>
              </w:rPr>
              <w:t xml:space="preserve">, ACADIA </w:t>
            </w:r>
            <w:r w:rsidR="004F2A0F">
              <w:rPr>
                <w:rFonts w:asciiTheme="minorHAnsi" w:hAnsiTheme="minorHAnsi"/>
                <w:color w:val="auto"/>
              </w:rPr>
              <w:t>will maintain 59% OGL (on grade level)</w:t>
            </w:r>
          </w:p>
        </w:tc>
        <w:tc>
          <w:tcPr>
            <w:tcW w:w="2250" w:type="dxa"/>
          </w:tcPr>
          <w:p w14:paraId="099488AA" w14:textId="77777777" w:rsidR="00DC475E" w:rsidRDefault="00DF7F84" w:rsidP="00D26943">
            <w:pPr>
              <w:pStyle w:val="Default"/>
              <w:rPr>
                <w:rFonts w:asciiTheme="minorHAnsi" w:hAnsiTheme="minorHAnsi"/>
                <w:color w:val="auto"/>
              </w:rPr>
            </w:pPr>
            <w:r>
              <w:rPr>
                <w:rFonts w:asciiTheme="minorHAnsi" w:hAnsiTheme="minorHAnsi"/>
                <w:color w:val="auto"/>
              </w:rPr>
              <w:t>K</w:t>
            </w:r>
            <w:r w:rsidR="003E6967">
              <w:rPr>
                <w:rFonts w:asciiTheme="minorHAnsi" w:hAnsiTheme="minorHAnsi"/>
                <w:color w:val="auto"/>
              </w:rPr>
              <w:t xml:space="preserve"> – 73%</w:t>
            </w:r>
          </w:p>
          <w:p w14:paraId="240303CA" w14:textId="77777777" w:rsidR="003E6967" w:rsidRDefault="003E6967" w:rsidP="00D26943">
            <w:pPr>
              <w:pStyle w:val="Default"/>
              <w:rPr>
                <w:rFonts w:asciiTheme="minorHAnsi" w:hAnsiTheme="minorHAnsi"/>
                <w:color w:val="auto"/>
              </w:rPr>
            </w:pPr>
            <w:r>
              <w:rPr>
                <w:rFonts w:asciiTheme="minorHAnsi" w:hAnsiTheme="minorHAnsi"/>
                <w:color w:val="auto"/>
              </w:rPr>
              <w:t>1 – 50%</w:t>
            </w:r>
          </w:p>
          <w:p w14:paraId="4421B7AE" w14:textId="77777777" w:rsidR="003E6967" w:rsidRDefault="003E6967" w:rsidP="00D26943">
            <w:pPr>
              <w:pStyle w:val="Default"/>
              <w:rPr>
                <w:rFonts w:asciiTheme="minorHAnsi" w:hAnsiTheme="minorHAnsi"/>
                <w:color w:val="auto"/>
              </w:rPr>
            </w:pPr>
            <w:r>
              <w:rPr>
                <w:rFonts w:asciiTheme="minorHAnsi" w:hAnsiTheme="minorHAnsi"/>
                <w:color w:val="auto"/>
              </w:rPr>
              <w:t>2 – 66%</w:t>
            </w:r>
          </w:p>
          <w:p w14:paraId="26DBA3F0" w14:textId="0C453FF4" w:rsidR="00DC2D86" w:rsidRDefault="003E6967" w:rsidP="00D26943">
            <w:pPr>
              <w:pStyle w:val="Default"/>
              <w:rPr>
                <w:rFonts w:asciiTheme="minorHAnsi" w:hAnsiTheme="minorHAnsi"/>
                <w:color w:val="auto"/>
              </w:rPr>
            </w:pPr>
            <w:r>
              <w:rPr>
                <w:rFonts w:asciiTheme="minorHAnsi" w:hAnsiTheme="minorHAnsi"/>
                <w:color w:val="auto"/>
              </w:rPr>
              <w:t xml:space="preserve">3 – </w:t>
            </w:r>
            <w:r w:rsidR="006C5F89">
              <w:rPr>
                <w:rFonts w:asciiTheme="minorHAnsi" w:hAnsiTheme="minorHAnsi"/>
                <w:color w:val="auto"/>
              </w:rPr>
              <w:t>70</w:t>
            </w:r>
            <w:r>
              <w:rPr>
                <w:rFonts w:asciiTheme="minorHAnsi" w:hAnsiTheme="minorHAnsi"/>
                <w:color w:val="auto"/>
              </w:rPr>
              <w:t>%</w:t>
            </w:r>
          </w:p>
          <w:p w14:paraId="0CCB6E61" w14:textId="109FCDF4" w:rsidR="00607830" w:rsidRPr="00DF7F84" w:rsidRDefault="00607830" w:rsidP="00D26943">
            <w:pPr>
              <w:pStyle w:val="Default"/>
              <w:rPr>
                <w:rFonts w:asciiTheme="minorHAnsi" w:hAnsiTheme="minorHAnsi"/>
                <w:color w:val="auto"/>
              </w:rPr>
            </w:pPr>
            <w:r>
              <w:rPr>
                <w:rFonts w:asciiTheme="minorHAnsi" w:hAnsiTheme="minorHAnsi"/>
                <w:color w:val="auto"/>
              </w:rPr>
              <w:t xml:space="preserve">(School-Wide </w:t>
            </w:r>
            <w:r w:rsidR="00DC2D86">
              <w:rPr>
                <w:rFonts w:asciiTheme="minorHAnsi" w:hAnsiTheme="minorHAnsi"/>
                <w:color w:val="auto"/>
              </w:rPr>
              <w:t xml:space="preserve">- </w:t>
            </w:r>
            <w:r w:rsidR="006C5F89">
              <w:rPr>
                <w:rFonts w:asciiTheme="minorHAnsi" w:hAnsiTheme="minorHAnsi"/>
                <w:color w:val="auto"/>
              </w:rPr>
              <w:t>65</w:t>
            </w:r>
            <w:r w:rsidR="00DC2D86">
              <w:rPr>
                <w:rFonts w:asciiTheme="minorHAnsi" w:hAnsiTheme="minorHAnsi"/>
                <w:color w:val="auto"/>
              </w:rPr>
              <w:t>%)</w:t>
            </w:r>
          </w:p>
        </w:tc>
        <w:tc>
          <w:tcPr>
            <w:tcW w:w="1075" w:type="dxa"/>
          </w:tcPr>
          <w:p w14:paraId="73562F1D" w14:textId="3AACA8E5" w:rsidR="00DC475E" w:rsidRPr="00DF7F84" w:rsidRDefault="009930FD" w:rsidP="00D26943">
            <w:pPr>
              <w:pStyle w:val="Default"/>
              <w:rPr>
                <w:rFonts w:asciiTheme="minorHAnsi" w:hAnsiTheme="minorHAnsi"/>
                <w:color w:val="auto"/>
              </w:rPr>
            </w:pPr>
            <w:r>
              <w:rPr>
                <w:rFonts w:asciiTheme="minorHAnsi" w:hAnsiTheme="minorHAnsi"/>
                <w:color w:val="auto"/>
              </w:rPr>
              <w:t>Partially Met</w:t>
            </w:r>
          </w:p>
        </w:tc>
      </w:tr>
      <w:tr w:rsidR="00DC475E" w14:paraId="1EE35371" w14:textId="77777777" w:rsidTr="003C6577">
        <w:tc>
          <w:tcPr>
            <w:tcW w:w="3235" w:type="dxa"/>
          </w:tcPr>
          <w:p w14:paraId="44489EF5" w14:textId="6E70338D" w:rsidR="00DC475E" w:rsidRPr="00DF7F84" w:rsidRDefault="00683CD1" w:rsidP="00D26943">
            <w:pPr>
              <w:pStyle w:val="Default"/>
              <w:rPr>
                <w:rFonts w:asciiTheme="minorHAnsi" w:hAnsiTheme="minorHAnsi"/>
                <w:color w:val="auto"/>
              </w:rPr>
            </w:pPr>
            <w:r>
              <w:rPr>
                <w:rFonts w:asciiTheme="minorHAnsi" w:hAnsiTheme="minorHAnsi"/>
                <w:color w:val="auto"/>
              </w:rPr>
              <w:t>School Selected Assessment-</w:t>
            </w:r>
            <w:r w:rsidR="00620A0E">
              <w:rPr>
                <w:rFonts w:asciiTheme="minorHAnsi" w:hAnsiTheme="minorHAnsi"/>
                <w:color w:val="auto"/>
              </w:rPr>
              <w:t xml:space="preserve">math: </w:t>
            </w:r>
            <w:r w:rsidR="00CA7F69">
              <w:rPr>
                <w:rFonts w:asciiTheme="minorHAnsi" w:hAnsiTheme="minorHAnsi"/>
                <w:color w:val="auto"/>
              </w:rPr>
              <w:t xml:space="preserve">students will be assessed in math </w:t>
            </w:r>
            <w:r w:rsidR="007373E9">
              <w:rPr>
                <w:rFonts w:asciiTheme="minorHAnsi" w:hAnsiTheme="minorHAnsi"/>
                <w:color w:val="auto"/>
              </w:rPr>
              <w:t xml:space="preserve">utilizing the FAST Bridge Computer Adaptive Assessment </w:t>
            </w:r>
          </w:p>
        </w:tc>
        <w:tc>
          <w:tcPr>
            <w:tcW w:w="2790" w:type="dxa"/>
          </w:tcPr>
          <w:p w14:paraId="3106E72F" w14:textId="7F04AE38" w:rsidR="00DC475E" w:rsidRPr="00DF7F84" w:rsidRDefault="006225A4" w:rsidP="00D26943">
            <w:pPr>
              <w:pStyle w:val="Default"/>
              <w:rPr>
                <w:rFonts w:asciiTheme="minorHAnsi" w:hAnsiTheme="minorHAnsi"/>
                <w:color w:val="auto"/>
              </w:rPr>
            </w:pPr>
            <w:r>
              <w:rPr>
                <w:rFonts w:asciiTheme="minorHAnsi" w:hAnsiTheme="minorHAnsi"/>
                <w:color w:val="auto"/>
              </w:rPr>
              <w:t xml:space="preserve">In year 2, </w:t>
            </w:r>
            <w:r w:rsidR="006B12D6">
              <w:rPr>
                <w:rFonts w:asciiTheme="minorHAnsi" w:hAnsiTheme="minorHAnsi"/>
                <w:color w:val="auto"/>
              </w:rPr>
              <w:t>ACADIA will maintain 79% OGL (on grade level)</w:t>
            </w:r>
          </w:p>
        </w:tc>
        <w:tc>
          <w:tcPr>
            <w:tcW w:w="2250" w:type="dxa"/>
          </w:tcPr>
          <w:p w14:paraId="528E6C0C" w14:textId="77777777" w:rsidR="00DC475E" w:rsidRDefault="0050099D" w:rsidP="00D26943">
            <w:pPr>
              <w:pStyle w:val="Default"/>
              <w:rPr>
                <w:rFonts w:asciiTheme="minorHAnsi" w:hAnsiTheme="minorHAnsi"/>
                <w:color w:val="auto"/>
              </w:rPr>
            </w:pPr>
            <w:r>
              <w:rPr>
                <w:rFonts w:asciiTheme="minorHAnsi" w:hAnsiTheme="minorHAnsi"/>
                <w:color w:val="auto"/>
              </w:rPr>
              <w:t>K – 75%</w:t>
            </w:r>
          </w:p>
          <w:p w14:paraId="4990BC74" w14:textId="77777777" w:rsidR="0050099D" w:rsidRDefault="0050099D" w:rsidP="00D26943">
            <w:pPr>
              <w:pStyle w:val="Default"/>
              <w:rPr>
                <w:rFonts w:asciiTheme="minorHAnsi" w:hAnsiTheme="minorHAnsi"/>
                <w:color w:val="auto"/>
              </w:rPr>
            </w:pPr>
            <w:r>
              <w:rPr>
                <w:rFonts w:asciiTheme="minorHAnsi" w:hAnsiTheme="minorHAnsi"/>
                <w:color w:val="auto"/>
              </w:rPr>
              <w:t>1 – 79%</w:t>
            </w:r>
          </w:p>
          <w:p w14:paraId="6218940F" w14:textId="77777777" w:rsidR="00063C39" w:rsidRDefault="00063C39" w:rsidP="00D26943">
            <w:pPr>
              <w:pStyle w:val="Default"/>
              <w:rPr>
                <w:rFonts w:asciiTheme="minorHAnsi" w:hAnsiTheme="minorHAnsi"/>
                <w:color w:val="auto"/>
              </w:rPr>
            </w:pPr>
            <w:r>
              <w:rPr>
                <w:rFonts w:asciiTheme="minorHAnsi" w:hAnsiTheme="minorHAnsi"/>
                <w:color w:val="auto"/>
              </w:rPr>
              <w:t>2 – 83%</w:t>
            </w:r>
          </w:p>
          <w:p w14:paraId="078147B4" w14:textId="77777777" w:rsidR="00063C39" w:rsidRDefault="00063C39" w:rsidP="00D26943">
            <w:pPr>
              <w:pStyle w:val="Default"/>
              <w:rPr>
                <w:rFonts w:asciiTheme="minorHAnsi" w:hAnsiTheme="minorHAnsi"/>
                <w:color w:val="auto"/>
              </w:rPr>
            </w:pPr>
            <w:r>
              <w:rPr>
                <w:rFonts w:asciiTheme="minorHAnsi" w:hAnsiTheme="minorHAnsi"/>
                <w:color w:val="auto"/>
              </w:rPr>
              <w:t>3 – 30%</w:t>
            </w:r>
          </w:p>
          <w:p w14:paraId="70DFC92B" w14:textId="73736A98" w:rsidR="00063C39" w:rsidRPr="00DF7F84" w:rsidRDefault="00063C39" w:rsidP="00D26943">
            <w:pPr>
              <w:pStyle w:val="Default"/>
              <w:rPr>
                <w:rFonts w:asciiTheme="minorHAnsi" w:hAnsiTheme="minorHAnsi"/>
                <w:color w:val="auto"/>
              </w:rPr>
            </w:pPr>
            <w:r>
              <w:rPr>
                <w:rFonts w:asciiTheme="minorHAnsi" w:hAnsiTheme="minorHAnsi"/>
                <w:color w:val="auto"/>
              </w:rPr>
              <w:t>(School-Wide</w:t>
            </w:r>
            <w:r w:rsidR="000C3A28">
              <w:rPr>
                <w:rFonts w:asciiTheme="minorHAnsi" w:hAnsiTheme="minorHAnsi"/>
                <w:color w:val="auto"/>
              </w:rPr>
              <w:t xml:space="preserve"> - 77%)</w:t>
            </w:r>
          </w:p>
        </w:tc>
        <w:tc>
          <w:tcPr>
            <w:tcW w:w="1075" w:type="dxa"/>
          </w:tcPr>
          <w:p w14:paraId="54356151" w14:textId="7EBDA553" w:rsidR="00DC475E" w:rsidRPr="00DF7F84" w:rsidRDefault="008A2319" w:rsidP="00D26943">
            <w:pPr>
              <w:pStyle w:val="Default"/>
              <w:rPr>
                <w:rFonts w:asciiTheme="minorHAnsi" w:hAnsiTheme="minorHAnsi"/>
                <w:color w:val="auto"/>
              </w:rPr>
            </w:pPr>
            <w:r>
              <w:rPr>
                <w:rFonts w:asciiTheme="minorHAnsi" w:hAnsiTheme="minorHAnsi"/>
                <w:color w:val="auto"/>
              </w:rPr>
              <w:t>Partially Met</w:t>
            </w:r>
          </w:p>
        </w:tc>
      </w:tr>
      <w:tr w:rsidR="00DC475E" w14:paraId="38F2A686" w14:textId="77777777" w:rsidTr="003C6577">
        <w:tc>
          <w:tcPr>
            <w:tcW w:w="3235" w:type="dxa"/>
          </w:tcPr>
          <w:p w14:paraId="1204E8ED" w14:textId="0C7F6A54" w:rsidR="00DC475E" w:rsidRPr="00DF7F84" w:rsidRDefault="008A2319" w:rsidP="00D26943">
            <w:pPr>
              <w:pStyle w:val="Default"/>
              <w:rPr>
                <w:rFonts w:asciiTheme="minorHAnsi" w:hAnsiTheme="minorHAnsi"/>
                <w:color w:val="auto"/>
              </w:rPr>
            </w:pPr>
            <w:r>
              <w:rPr>
                <w:rFonts w:asciiTheme="minorHAnsi" w:hAnsiTheme="minorHAnsi"/>
                <w:color w:val="auto"/>
              </w:rPr>
              <w:t>School Selected Assessment</w:t>
            </w:r>
            <w:r w:rsidR="00073FB9">
              <w:rPr>
                <w:rFonts w:asciiTheme="minorHAnsi" w:hAnsiTheme="minorHAnsi"/>
                <w:color w:val="auto"/>
              </w:rPr>
              <w:t xml:space="preserve">- Goal Setting: In year </w:t>
            </w:r>
            <w:r w:rsidR="00EF7D04">
              <w:rPr>
                <w:rFonts w:asciiTheme="minorHAnsi" w:hAnsiTheme="minorHAnsi"/>
                <w:color w:val="auto"/>
              </w:rPr>
              <w:t xml:space="preserve">2, student success creating and using their MAPS </w:t>
            </w:r>
            <w:r w:rsidR="005069A7">
              <w:rPr>
                <w:rFonts w:asciiTheme="minorHAnsi" w:hAnsiTheme="minorHAnsi"/>
                <w:color w:val="auto"/>
              </w:rPr>
              <w:t>(My Achievement Plans for Success)</w:t>
            </w:r>
          </w:p>
        </w:tc>
        <w:tc>
          <w:tcPr>
            <w:tcW w:w="2790" w:type="dxa"/>
          </w:tcPr>
          <w:p w14:paraId="61687B87" w14:textId="097CE79A" w:rsidR="00DC475E" w:rsidRPr="00DF7F84" w:rsidRDefault="005069A7" w:rsidP="00D26943">
            <w:pPr>
              <w:pStyle w:val="Default"/>
              <w:rPr>
                <w:rFonts w:asciiTheme="minorHAnsi" w:hAnsiTheme="minorHAnsi"/>
                <w:color w:val="auto"/>
              </w:rPr>
            </w:pPr>
            <w:r>
              <w:rPr>
                <w:rFonts w:asciiTheme="minorHAnsi" w:hAnsiTheme="minorHAnsi"/>
                <w:color w:val="auto"/>
              </w:rPr>
              <w:t xml:space="preserve">During </w:t>
            </w:r>
            <w:r w:rsidR="002960F4">
              <w:rPr>
                <w:rFonts w:asciiTheme="minorHAnsi" w:hAnsiTheme="minorHAnsi"/>
                <w:color w:val="auto"/>
              </w:rPr>
              <w:t xml:space="preserve">year 2, baseline data will be developed about </w:t>
            </w:r>
            <w:r w:rsidR="00EB032A">
              <w:rPr>
                <w:rFonts w:asciiTheme="minorHAnsi" w:hAnsiTheme="minorHAnsi"/>
                <w:color w:val="auto"/>
              </w:rPr>
              <w:t>student use of MAPS and proficiency levels</w:t>
            </w:r>
            <w:r w:rsidR="00D85AB6">
              <w:rPr>
                <w:rFonts w:asciiTheme="minorHAnsi" w:hAnsiTheme="minorHAnsi"/>
                <w:color w:val="auto"/>
              </w:rPr>
              <w:t xml:space="preserve">. This baseline data will be utilized to develop goals for years </w:t>
            </w:r>
            <w:r w:rsidR="00F2505B">
              <w:rPr>
                <w:rFonts w:asciiTheme="minorHAnsi" w:hAnsiTheme="minorHAnsi"/>
                <w:color w:val="auto"/>
              </w:rPr>
              <w:t>3-5</w:t>
            </w:r>
          </w:p>
        </w:tc>
        <w:tc>
          <w:tcPr>
            <w:tcW w:w="2250" w:type="dxa"/>
          </w:tcPr>
          <w:p w14:paraId="0057C310" w14:textId="167B8C8E" w:rsidR="00DC475E" w:rsidRPr="00DF7F84" w:rsidRDefault="00F2505B" w:rsidP="00D26943">
            <w:pPr>
              <w:pStyle w:val="Default"/>
              <w:rPr>
                <w:rFonts w:asciiTheme="minorHAnsi" w:hAnsiTheme="minorHAnsi"/>
                <w:color w:val="auto"/>
              </w:rPr>
            </w:pPr>
            <w:r>
              <w:rPr>
                <w:rFonts w:asciiTheme="minorHAnsi" w:hAnsiTheme="minorHAnsi"/>
                <w:color w:val="auto"/>
              </w:rPr>
              <w:t xml:space="preserve">Baseline data were collected </w:t>
            </w:r>
          </w:p>
        </w:tc>
        <w:tc>
          <w:tcPr>
            <w:tcW w:w="1075" w:type="dxa"/>
          </w:tcPr>
          <w:p w14:paraId="41E2E832" w14:textId="08CDCD53" w:rsidR="00DC475E" w:rsidRPr="00DF7F84" w:rsidRDefault="00F2505B" w:rsidP="00D26943">
            <w:pPr>
              <w:pStyle w:val="Default"/>
              <w:rPr>
                <w:rFonts w:asciiTheme="minorHAnsi" w:hAnsiTheme="minorHAnsi"/>
                <w:color w:val="auto"/>
              </w:rPr>
            </w:pPr>
            <w:r>
              <w:rPr>
                <w:rFonts w:asciiTheme="minorHAnsi" w:hAnsiTheme="minorHAnsi"/>
                <w:color w:val="auto"/>
              </w:rPr>
              <w:t>Met</w:t>
            </w:r>
          </w:p>
        </w:tc>
      </w:tr>
      <w:tr w:rsidR="00DC475E" w14:paraId="588B15A3" w14:textId="77777777" w:rsidTr="003C6577">
        <w:tc>
          <w:tcPr>
            <w:tcW w:w="3235" w:type="dxa"/>
          </w:tcPr>
          <w:p w14:paraId="2E660C62" w14:textId="77777777" w:rsidR="00DC53E9" w:rsidRDefault="00912F86" w:rsidP="00D26943">
            <w:pPr>
              <w:pStyle w:val="Default"/>
              <w:rPr>
                <w:rFonts w:asciiTheme="minorHAnsi" w:hAnsiTheme="minorHAnsi"/>
                <w:color w:val="auto"/>
              </w:rPr>
            </w:pPr>
            <w:r>
              <w:rPr>
                <w:rFonts w:asciiTheme="minorHAnsi" w:hAnsiTheme="minorHAnsi"/>
                <w:color w:val="auto"/>
              </w:rPr>
              <w:t xml:space="preserve">School Selected Assessment </w:t>
            </w:r>
            <w:r w:rsidR="00DC53E9">
              <w:rPr>
                <w:rFonts w:asciiTheme="minorHAnsi" w:hAnsiTheme="minorHAnsi"/>
                <w:color w:val="auto"/>
              </w:rPr>
              <w:t>–</w:t>
            </w:r>
            <w:r>
              <w:rPr>
                <w:rFonts w:asciiTheme="minorHAnsi" w:hAnsiTheme="minorHAnsi"/>
                <w:color w:val="auto"/>
              </w:rPr>
              <w:t xml:space="preserve"> PreK</w:t>
            </w:r>
            <w:r w:rsidR="00DC53E9">
              <w:rPr>
                <w:rFonts w:asciiTheme="minorHAnsi" w:hAnsiTheme="minorHAnsi"/>
                <w:color w:val="auto"/>
              </w:rPr>
              <w:t xml:space="preserve"> Brigance: </w:t>
            </w:r>
          </w:p>
          <w:p w14:paraId="4FEB3B2B" w14:textId="171C68F2" w:rsidR="00DC475E" w:rsidRPr="00DF7F84" w:rsidRDefault="00DC53E9" w:rsidP="00D26943">
            <w:pPr>
              <w:pStyle w:val="Default"/>
              <w:rPr>
                <w:rFonts w:asciiTheme="minorHAnsi" w:hAnsiTheme="minorHAnsi"/>
                <w:color w:val="auto"/>
              </w:rPr>
            </w:pPr>
            <w:r>
              <w:rPr>
                <w:rFonts w:asciiTheme="minorHAnsi" w:hAnsiTheme="minorHAnsi"/>
                <w:color w:val="auto"/>
              </w:rPr>
              <w:t>PreK</w:t>
            </w:r>
            <w:r w:rsidR="007313D6">
              <w:rPr>
                <w:rFonts w:asciiTheme="minorHAnsi" w:hAnsiTheme="minorHAnsi"/>
                <w:color w:val="auto"/>
              </w:rPr>
              <w:t xml:space="preserve"> students will be assessed during the spring testing window</w:t>
            </w:r>
            <w:r>
              <w:rPr>
                <w:rFonts w:asciiTheme="minorHAnsi" w:hAnsiTheme="minorHAnsi"/>
                <w:color w:val="auto"/>
              </w:rPr>
              <w:t xml:space="preserve"> </w:t>
            </w:r>
          </w:p>
        </w:tc>
        <w:tc>
          <w:tcPr>
            <w:tcW w:w="2790" w:type="dxa"/>
          </w:tcPr>
          <w:p w14:paraId="0E49CE52" w14:textId="579CC2F8" w:rsidR="00DC475E" w:rsidRPr="00DF7F84" w:rsidRDefault="007E09BC" w:rsidP="00D26943">
            <w:pPr>
              <w:pStyle w:val="Default"/>
              <w:rPr>
                <w:rFonts w:asciiTheme="minorHAnsi" w:hAnsiTheme="minorHAnsi"/>
                <w:color w:val="auto"/>
              </w:rPr>
            </w:pPr>
            <w:r>
              <w:rPr>
                <w:rFonts w:asciiTheme="minorHAnsi" w:hAnsiTheme="minorHAnsi"/>
                <w:color w:val="auto"/>
              </w:rPr>
              <w:t xml:space="preserve">Students will score at or above the cut off score for </w:t>
            </w:r>
            <w:r w:rsidR="001B6339">
              <w:rPr>
                <w:rFonts w:asciiTheme="minorHAnsi" w:hAnsiTheme="minorHAnsi"/>
                <w:color w:val="auto"/>
              </w:rPr>
              <w:t xml:space="preserve">their age bracket at the time of testing </w:t>
            </w:r>
          </w:p>
        </w:tc>
        <w:tc>
          <w:tcPr>
            <w:tcW w:w="2250" w:type="dxa"/>
          </w:tcPr>
          <w:p w14:paraId="407CD045" w14:textId="38DAA80F" w:rsidR="00DC475E" w:rsidRPr="00DF7F84" w:rsidRDefault="001B6339" w:rsidP="00D26943">
            <w:pPr>
              <w:pStyle w:val="Default"/>
              <w:rPr>
                <w:rFonts w:asciiTheme="minorHAnsi" w:hAnsiTheme="minorHAnsi"/>
                <w:color w:val="auto"/>
              </w:rPr>
            </w:pPr>
            <w:r>
              <w:rPr>
                <w:rFonts w:asciiTheme="minorHAnsi" w:hAnsiTheme="minorHAnsi"/>
                <w:color w:val="auto"/>
              </w:rPr>
              <w:t xml:space="preserve">79% of students scored at or above the cut off score for </w:t>
            </w:r>
            <w:r w:rsidR="00AF6CB8">
              <w:rPr>
                <w:rFonts w:asciiTheme="minorHAnsi" w:hAnsiTheme="minorHAnsi"/>
                <w:color w:val="auto"/>
              </w:rPr>
              <w:t xml:space="preserve">his/her </w:t>
            </w:r>
            <w:r w:rsidR="00A66EC5">
              <w:rPr>
                <w:rFonts w:asciiTheme="minorHAnsi" w:hAnsiTheme="minorHAnsi"/>
                <w:color w:val="auto"/>
              </w:rPr>
              <w:t>age bracket</w:t>
            </w:r>
          </w:p>
        </w:tc>
        <w:tc>
          <w:tcPr>
            <w:tcW w:w="1075" w:type="dxa"/>
          </w:tcPr>
          <w:p w14:paraId="0F4EAE8D" w14:textId="4A22689E" w:rsidR="00DC475E" w:rsidRPr="00DF7F84" w:rsidRDefault="00A66EC5" w:rsidP="00D26943">
            <w:pPr>
              <w:pStyle w:val="Default"/>
              <w:rPr>
                <w:rFonts w:asciiTheme="minorHAnsi" w:hAnsiTheme="minorHAnsi"/>
                <w:color w:val="auto"/>
              </w:rPr>
            </w:pPr>
            <w:r>
              <w:rPr>
                <w:rFonts w:asciiTheme="minorHAnsi" w:hAnsiTheme="minorHAnsi"/>
                <w:color w:val="auto"/>
              </w:rPr>
              <w:t xml:space="preserve">Did </w:t>
            </w:r>
            <w:r w:rsidR="00705B0E">
              <w:rPr>
                <w:rFonts w:asciiTheme="minorHAnsi" w:hAnsiTheme="minorHAnsi"/>
                <w:color w:val="auto"/>
              </w:rPr>
              <w:t>N</w:t>
            </w:r>
            <w:r>
              <w:rPr>
                <w:rFonts w:asciiTheme="minorHAnsi" w:hAnsiTheme="minorHAnsi"/>
                <w:color w:val="auto"/>
              </w:rPr>
              <w:t>ot Meet</w:t>
            </w:r>
          </w:p>
        </w:tc>
      </w:tr>
    </w:tbl>
    <w:p w14:paraId="7C1A5CA3" w14:textId="1E1A35C0" w:rsidR="00C5719D" w:rsidRDefault="00C5719D" w:rsidP="00D26943">
      <w:pPr>
        <w:pStyle w:val="Default"/>
        <w:rPr>
          <w:rFonts w:asciiTheme="minorHAnsi" w:hAnsiTheme="minorHAnsi"/>
          <w:color w:val="auto"/>
          <w:u w:val="single"/>
        </w:rPr>
      </w:pPr>
    </w:p>
    <w:p w14:paraId="6E8CD6EC" w14:textId="15670C44" w:rsidR="003C6577" w:rsidRDefault="003C6577" w:rsidP="00D26943">
      <w:pPr>
        <w:pStyle w:val="Default"/>
        <w:rPr>
          <w:rFonts w:asciiTheme="minorHAnsi" w:hAnsiTheme="minorHAnsi"/>
          <w:color w:val="auto"/>
          <w:u w:val="single"/>
        </w:rPr>
      </w:pPr>
    </w:p>
    <w:p w14:paraId="2D4E4E44" w14:textId="77777777" w:rsidR="003C6577" w:rsidRDefault="003C6577" w:rsidP="00D26943">
      <w:pPr>
        <w:pStyle w:val="Default"/>
        <w:rPr>
          <w:rFonts w:asciiTheme="minorHAnsi" w:hAnsiTheme="minorHAnsi"/>
          <w:color w:val="auto"/>
          <w:u w:val="single"/>
        </w:rPr>
      </w:pPr>
    </w:p>
    <w:p w14:paraId="16BB23AC" w14:textId="6DAD4E86" w:rsidR="0078480E" w:rsidRDefault="0078480E" w:rsidP="00D26943">
      <w:pPr>
        <w:pStyle w:val="Default"/>
        <w:rPr>
          <w:rFonts w:asciiTheme="minorHAnsi" w:hAnsiTheme="minorHAnsi"/>
          <w:b/>
          <w:color w:val="auto"/>
        </w:rPr>
      </w:pPr>
      <w:r>
        <w:rPr>
          <w:rFonts w:asciiTheme="minorHAnsi" w:hAnsiTheme="minorHAnsi"/>
          <w:b/>
          <w:color w:val="auto"/>
        </w:rPr>
        <w:lastRenderedPageBreak/>
        <w:t>Performance:</w:t>
      </w:r>
    </w:p>
    <w:p w14:paraId="2AA47051" w14:textId="7B23509B" w:rsidR="00685E59" w:rsidRDefault="0078480E" w:rsidP="00D26943">
      <w:pPr>
        <w:pStyle w:val="Default"/>
        <w:rPr>
          <w:rFonts w:asciiTheme="minorHAnsi" w:hAnsiTheme="minorHAnsi"/>
          <w:color w:val="auto"/>
        </w:rPr>
      </w:pPr>
      <w:r>
        <w:rPr>
          <w:rFonts w:asciiTheme="minorHAnsi" w:hAnsiTheme="minorHAnsi"/>
          <w:color w:val="auto"/>
        </w:rPr>
        <w:t>100%</w:t>
      </w:r>
      <w:r w:rsidR="007B638F">
        <w:rPr>
          <w:rFonts w:asciiTheme="minorHAnsi" w:hAnsiTheme="minorHAnsi"/>
          <w:color w:val="auto"/>
        </w:rPr>
        <w:t xml:space="preserve"> of eligible ACADIA students participated in the state testing</w:t>
      </w:r>
      <w:r w:rsidR="00317BF2">
        <w:rPr>
          <w:rFonts w:asciiTheme="minorHAnsi" w:hAnsiTheme="minorHAnsi"/>
          <w:color w:val="auto"/>
        </w:rPr>
        <w:t>.  Grade 3 students were tested.  21</w:t>
      </w:r>
      <w:r w:rsidR="00A02E8B">
        <w:rPr>
          <w:rFonts w:asciiTheme="minorHAnsi" w:hAnsiTheme="minorHAnsi"/>
          <w:color w:val="auto"/>
        </w:rPr>
        <w:t xml:space="preserve">.34% of students scored proficient on the ELA assessment.  Because of the small </w:t>
      </w:r>
      <w:r w:rsidR="004E0312">
        <w:rPr>
          <w:rFonts w:asciiTheme="minorHAnsi" w:hAnsiTheme="minorHAnsi"/>
          <w:color w:val="auto"/>
        </w:rPr>
        <w:t>‘</w:t>
      </w:r>
      <w:r w:rsidR="00037598">
        <w:rPr>
          <w:rFonts w:asciiTheme="minorHAnsi" w:hAnsiTheme="minorHAnsi"/>
          <w:color w:val="auto"/>
        </w:rPr>
        <w:t>n</w:t>
      </w:r>
      <w:r w:rsidR="004E0312">
        <w:rPr>
          <w:rFonts w:asciiTheme="minorHAnsi" w:hAnsiTheme="minorHAnsi"/>
          <w:color w:val="auto"/>
        </w:rPr>
        <w:t>’</w:t>
      </w:r>
      <w:r w:rsidR="00037598">
        <w:rPr>
          <w:rFonts w:asciiTheme="minorHAnsi" w:hAnsiTheme="minorHAnsi"/>
          <w:color w:val="auto"/>
        </w:rPr>
        <w:t xml:space="preserve"> size</w:t>
      </w:r>
      <w:r w:rsidR="008D00DB">
        <w:rPr>
          <w:rFonts w:asciiTheme="minorHAnsi" w:hAnsiTheme="minorHAnsi"/>
          <w:color w:val="auto"/>
        </w:rPr>
        <w:t>,</w:t>
      </w:r>
      <w:r w:rsidR="00037598">
        <w:rPr>
          <w:rFonts w:asciiTheme="minorHAnsi" w:hAnsiTheme="minorHAnsi"/>
          <w:color w:val="auto"/>
        </w:rPr>
        <w:t xml:space="preserve"> scores in math</w:t>
      </w:r>
      <w:r w:rsidR="008D00DB">
        <w:rPr>
          <w:rFonts w:asciiTheme="minorHAnsi" w:hAnsiTheme="minorHAnsi"/>
          <w:color w:val="auto"/>
        </w:rPr>
        <w:t xml:space="preserve"> are available to the school and the </w:t>
      </w:r>
      <w:r w:rsidR="0050476E">
        <w:rPr>
          <w:rFonts w:asciiTheme="minorHAnsi" w:hAnsiTheme="minorHAnsi"/>
          <w:color w:val="auto"/>
        </w:rPr>
        <w:t>Commission but</w:t>
      </w:r>
      <w:r w:rsidR="008D00DB">
        <w:rPr>
          <w:rFonts w:asciiTheme="minorHAnsi" w:hAnsiTheme="minorHAnsi"/>
          <w:color w:val="auto"/>
        </w:rPr>
        <w:t xml:space="preserve"> are </w:t>
      </w:r>
      <w:r w:rsidR="008B75DB">
        <w:rPr>
          <w:rFonts w:asciiTheme="minorHAnsi" w:hAnsiTheme="minorHAnsi"/>
          <w:color w:val="auto"/>
        </w:rPr>
        <w:t xml:space="preserve">not publicly reportable for maintaining student </w:t>
      </w:r>
      <w:r w:rsidR="0050476E">
        <w:rPr>
          <w:rFonts w:asciiTheme="minorHAnsi" w:hAnsiTheme="minorHAnsi"/>
          <w:color w:val="auto"/>
        </w:rPr>
        <w:t>confidentiality.  The</w:t>
      </w:r>
      <w:r w:rsidR="00562ED0">
        <w:rPr>
          <w:rFonts w:asciiTheme="minorHAnsi" w:hAnsiTheme="minorHAnsi"/>
          <w:color w:val="auto"/>
        </w:rPr>
        <w:t xml:space="preserve"> school will analyze the results and set targets </w:t>
      </w:r>
      <w:r w:rsidR="00990596">
        <w:rPr>
          <w:rFonts w:asciiTheme="minorHAnsi" w:hAnsiTheme="minorHAnsi"/>
          <w:color w:val="auto"/>
        </w:rPr>
        <w:t>for the coming year.</w:t>
      </w:r>
    </w:p>
    <w:p w14:paraId="1A739C27" w14:textId="77777777" w:rsidR="00685E59" w:rsidRDefault="00685E59" w:rsidP="00D26943">
      <w:pPr>
        <w:pStyle w:val="Default"/>
        <w:rPr>
          <w:rFonts w:asciiTheme="minorHAnsi" w:hAnsiTheme="minorHAnsi"/>
          <w:color w:val="auto"/>
        </w:rPr>
      </w:pPr>
    </w:p>
    <w:p w14:paraId="0C94A82D" w14:textId="14D85262" w:rsidR="00EE5B91" w:rsidRDefault="00685E59" w:rsidP="00D26943">
      <w:pPr>
        <w:pStyle w:val="Default"/>
        <w:rPr>
          <w:rFonts w:asciiTheme="minorHAnsi" w:hAnsiTheme="minorHAnsi"/>
          <w:color w:val="auto"/>
        </w:rPr>
      </w:pPr>
      <w:r>
        <w:rPr>
          <w:rFonts w:asciiTheme="minorHAnsi" w:hAnsiTheme="minorHAnsi"/>
          <w:color w:val="auto"/>
        </w:rPr>
        <w:t xml:space="preserve">On the FAST Bridge Reading Assessment, the target of maintaining </w:t>
      </w:r>
      <w:r w:rsidR="000F5B48">
        <w:rPr>
          <w:rFonts w:asciiTheme="minorHAnsi" w:hAnsiTheme="minorHAnsi"/>
          <w:color w:val="auto"/>
        </w:rPr>
        <w:t xml:space="preserve">59% OGL was reached </w:t>
      </w:r>
      <w:r w:rsidR="006B3C61">
        <w:rPr>
          <w:rFonts w:asciiTheme="minorHAnsi" w:hAnsiTheme="minorHAnsi"/>
          <w:color w:val="auto"/>
        </w:rPr>
        <w:t xml:space="preserve">in 2 out of 4 grade levels.  Grade 1 </w:t>
      </w:r>
      <w:r w:rsidR="003006FD">
        <w:rPr>
          <w:rFonts w:asciiTheme="minorHAnsi" w:hAnsiTheme="minorHAnsi"/>
          <w:color w:val="auto"/>
        </w:rPr>
        <w:t>did not meet the 79% target (gr. 1 OGL=50%).</w:t>
      </w:r>
      <w:r w:rsidR="001F06B2">
        <w:rPr>
          <w:rFonts w:asciiTheme="minorHAnsi" w:hAnsiTheme="minorHAnsi"/>
          <w:color w:val="auto"/>
        </w:rPr>
        <w:t xml:space="preserve">  On the FAST Bridge Math Assessment</w:t>
      </w:r>
      <w:r w:rsidR="00F16069">
        <w:rPr>
          <w:rFonts w:asciiTheme="minorHAnsi" w:hAnsiTheme="minorHAnsi"/>
          <w:color w:val="auto"/>
        </w:rPr>
        <w:t>, the target of maintaining 79% OGL was reached in 2 out of 4 grade levels</w:t>
      </w:r>
      <w:r w:rsidR="001B25F7">
        <w:rPr>
          <w:rFonts w:asciiTheme="minorHAnsi" w:hAnsiTheme="minorHAnsi"/>
          <w:color w:val="auto"/>
        </w:rPr>
        <w:t xml:space="preserve">.  Grades K and 3 did not meet the 79% </w:t>
      </w:r>
      <w:r w:rsidR="00CF4847">
        <w:rPr>
          <w:rFonts w:asciiTheme="minorHAnsi" w:hAnsiTheme="minorHAnsi"/>
          <w:color w:val="auto"/>
        </w:rPr>
        <w:t>target (K OGL=75%, gr. 3 OGL</w:t>
      </w:r>
      <w:r w:rsidR="00172544">
        <w:rPr>
          <w:rFonts w:asciiTheme="minorHAnsi" w:hAnsiTheme="minorHAnsi"/>
          <w:color w:val="auto"/>
        </w:rPr>
        <w:t>=30%).</w:t>
      </w:r>
    </w:p>
    <w:p w14:paraId="4D8E7C24" w14:textId="77777777" w:rsidR="00EE5B91" w:rsidRDefault="00EE5B91" w:rsidP="00D26943">
      <w:pPr>
        <w:pStyle w:val="Default"/>
        <w:rPr>
          <w:rFonts w:asciiTheme="minorHAnsi" w:hAnsiTheme="minorHAnsi"/>
          <w:color w:val="auto"/>
        </w:rPr>
      </w:pPr>
    </w:p>
    <w:p w14:paraId="46FE5AC5" w14:textId="72DDC639" w:rsidR="001351D4" w:rsidRDefault="00EE5B91" w:rsidP="00D26943">
      <w:pPr>
        <w:pStyle w:val="Default"/>
        <w:rPr>
          <w:rFonts w:asciiTheme="minorHAnsi" w:hAnsiTheme="minorHAnsi"/>
          <w:color w:val="auto"/>
        </w:rPr>
      </w:pPr>
      <w:r>
        <w:rPr>
          <w:rFonts w:asciiTheme="minorHAnsi" w:hAnsiTheme="minorHAnsi"/>
          <w:color w:val="auto"/>
        </w:rPr>
        <w:t xml:space="preserve">Goal Setting – Every teacher used the PRIDE rubric to </w:t>
      </w:r>
      <w:r w:rsidR="00C94EE4">
        <w:rPr>
          <w:rFonts w:asciiTheme="minorHAnsi" w:hAnsiTheme="minorHAnsi"/>
          <w:color w:val="auto"/>
        </w:rPr>
        <w:t xml:space="preserve">determine what level a student was on a 4-point </w:t>
      </w:r>
      <w:r w:rsidR="001C6D4C">
        <w:rPr>
          <w:rFonts w:asciiTheme="minorHAnsi" w:hAnsiTheme="minorHAnsi"/>
          <w:color w:val="auto"/>
        </w:rPr>
        <w:t>proficiency rating with regards to goal setting, planning, execution, and reflection of goals</w:t>
      </w:r>
      <w:r w:rsidR="00A03189">
        <w:rPr>
          <w:rFonts w:asciiTheme="minorHAnsi" w:hAnsiTheme="minorHAnsi"/>
          <w:color w:val="auto"/>
        </w:rPr>
        <w:t>.  ACADIA Academy adjust</w:t>
      </w:r>
      <w:r w:rsidR="00940190">
        <w:rPr>
          <w:rFonts w:asciiTheme="minorHAnsi" w:hAnsiTheme="minorHAnsi"/>
          <w:color w:val="auto"/>
        </w:rPr>
        <w:t>ed</w:t>
      </w:r>
      <w:r w:rsidR="00A03189">
        <w:rPr>
          <w:rFonts w:asciiTheme="minorHAnsi" w:hAnsiTheme="minorHAnsi"/>
          <w:color w:val="auto"/>
        </w:rPr>
        <w:t xml:space="preserve"> the </w:t>
      </w:r>
      <w:r w:rsidR="00173EDD">
        <w:rPr>
          <w:rFonts w:asciiTheme="minorHAnsi" w:hAnsiTheme="minorHAnsi"/>
          <w:color w:val="auto"/>
        </w:rPr>
        <w:t>rubrics as needed during the summer staff meetings and</w:t>
      </w:r>
      <w:r w:rsidR="008F57AA">
        <w:rPr>
          <w:rFonts w:asciiTheme="minorHAnsi" w:hAnsiTheme="minorHAnsi"/>
          <w:color w:val="auto"/>
        </w:rPr>
        <w:t xml:space="preserve"> </w:t>
      </w:r>
      <w:r w:rsidR="00173EDD">
        <w:rPr>
          <w:rFonts w:asciiTheme="minorHAnsi" w:hAnsiTheme="minorHAnsi"/>
          <w:color w:val="auto"/>
        </w:rPr>
        <w:t>use</w:t>
      </w:r>
      <w:r w:rsidR="008F57AA">
        <w:rPr>
          <w:rFonts w:asciiTheme="minorHAnsi" w:hAnsiTheme="minorHAnsi"/>
          <w:color w:val="auto"/>
        </w:rPr>
        <w:t>d</w:t>
      </w:r>
      <w:r w:rsidR="00173EDD">
        <w:rPr>
          <w:rFonts w:asciiTheme="minorHAnsi" w:hAnsiTheme="minorHAnsi"/>
          <w:color w:val="auto"/>
        </w:rPr>
        <w:t xml:space="preserve"> baseline data </w:t>
      </w:r>
      <w:r w:rsidR="001351D4">
        <w:rPr>
          <w:rFonts w:asciiTheme="minorHAnsi" w:hAnsiTheme="minorHAnsi"/>
          <w:color w:val="auto"/>
        </w:rPr>
        <w:t xml:space="preserve">to set benchmarks for </w:t>
      </w:r>
      <w:r w:rsidR="008F57AA">
        <w:rPr>
          <w:rFonts w:asciiTheme="minorHAnsi" w:hAnsiTheme="minorHAnsi"/>
          <w:color w:val="auto"/>
        </w:rPr>
        <w:t>SY 201</w:t>
      </w:r>
      <w:r w:rsidR="0020630C">
        <w:rPr>
          <w:rFonts w:asciiTheme="minorHAnsi" w:hAnsiTheme="minorHAnsi"/>
          <w:color w:val="auto"/>
        </w:rPr>
        <w:t>8</w:t>
      </w:r>
      <w:r w:rsidR="008F57AA">
        <w:rPr>
          <w:rFonts w:asciiTheme="minorHAnsi" w:hAnsiTheme="minorHAnsi"/>
          <w:color w:val="auto"/>
        </w:rPr>
        <w:t>-1</w:t>
      </w:r>
      <w:r w:rsidR="0020630C">
        <w:rPr>
          <w:rFonts w:asciiTheme="minorHAnsi" w:hAnsiTheme="minorHAnsi"/>
          <w:color w:val="auto"/>
        </w:rPr>
        <w:t>9</w:t>
      </w:r>
      <w:r w:rsidR="001351D4">
        <w:rPr>
          <w:rFonts w:asciiTheme="minorHAnsi" w:hAnsiTheme="minorHAnsi"/>
          <w:color w:val="auto"/>
        </w:rPr>
        <w:t>.</w:t>
      </w:r>
    </w:p>
    <w:p w14:paraId="722E7884" w14:textId="77777777" w:rsidR="001351D4" w:rsidRDefault="001351D4" w:rsidP="00D26943">
      <w:pPr>
        <w:pStyle w:val="Default"/>
        <w:rPr>
          <w:rFonts w:asciiTheme="minorHAnsi" w:hAnsiTheme="minorHAnsi"/>
          <w:color w:val="auto"/>
        </w:rPr>
      </w:pPr>
    </w:p>
    <w:p w14:paraId="44136C6D" w14:textId="739E6FEB" w:rsidR="00526BE7" w:rsidRDefault="001351D4" w:rsidP="00D26943">
      <w:pPr>
        <w:pStyle w:val="Default"/>
        <w:rPr>
          <w:rFonts w:asciiTheme="minorHAnsi" w:hAnsiTheme="minorHAnsi"/>
          <w:color w:val="auto"/>
        </w:rPr>
      </w:pPr>
      <w:r>
        <w:rPr>
          <w:rFonts w:asciiTheme="minorHAnsi" w:hAnsiTheme="minorHAnsi"/>
          <w:color w:val="auto"/>
        </w:rPr>
        <w:t>On the PreK Brigance</w:t>
      </w:r>
      <w:r w:rsidR="00A753B6">
        <w:rPr>
          <w:rFonts w:asciiTheme="minorHAnsi" w:hAnsiTheme="minorHAnsi"/>
          <w:color w:val="auto"/>
        </w:rPr>
        <w:t xml:space="preserve">, 23 of 29 students (79%) met the cut off score for their age group. </w:t>
      </w:r>
      <w:r w:rsidR="00EA53D9">
        <w:rPr>
          <w:rFonts w:asciiTheme="minorHAnsi" w:hAnsiTheme="minorHAnsi"/>
          <w:color w:val="auto"/>
        </w:rPr>
        <w:t xml:space="preserve"> ACADIA Academy report</w:t>
      </w:r>
      <w:r w:rsidR="008F57AA">
        <w:rPr>
          <w:rFonts w:asciiTheme="minorHAnsi" w:hAnsiTheme="minorHAnsi"/>
          <w:color w:val="auto"/>
        </w:rPr>
        <w:t>ed</w:t>
      </w:r>
      <w:r w:rsidR="00EA53D9">
        <w:rPr>
          <w:rFonts w:asciiTheme="minorHAnsi" w:hAnsiTheme="minorHAnsi"/>
          <w:color w:val="auto"/>
        </w:rPr>
        <w:t xml:space="preserve"> having learned from the results </w:t>
      </w:r>
      <w:r w:rsidR="00AD5BD9">
        <w:rPr>
          <w:rFonts w:asciiTheme="minorHAnsi" w:hAnsiTheme="minorHAnsi"/>
          <w:color w:val="auto"/>
        </w:rPr>
        <w:t xml:space="preserve">of the Brigance administration.  </w:t>
      </w:r>
    </w:p>
    <w:p w14:paraId="271DD6D5" w14:textId="77777777" w:rsidR="00526BE7" w:rsidRDefault="00526BE7" w:rsidP="00D26943">
      <w:pPr>
        <w:pStyle w:val="Default"/>
        <w:rPr>
          <w:rFonts w:asciiTheme="minorHAnsi" w:hAnsiTheme="minorHAnsi"/>
          <w:color w:val="auto"/>
        </w:rPr>
      </w:pPr>
    </w:p>
    <w:p w14:paraId="69B2A4D7" w14:textId="203E589C" w:rsidR="00665388" w:rsidRPr="003C3426" w:rsidRDefault="00FE044F" w:rsidP="00D26943">
      <w:pPr>
        <w:pStyle w:val="Default"/>
        <w:rPr>
          <w:rFonts w:asciiTheme="minorHAnsi" w:hAnsiTheme="minorHAnsi"/>
          <w:b/>
          <w:color w:val="auto"/>
          <w:u w:val="single"/>
        </w:rPr>
      </w:pPr>
      <w:r>
        <w:rPr>
          <w:rFonts w:asciiTheme="minorHAnsi" w:hAnsiTheme="minorHAnsi"/>
          <w:b/>
          <w:color w:val="auto"/>
          <w:u w:val="single"/>
        </w:rPr>
        <w:t>Year 3, 2018-19</w:t>
      </w:r>
    </w:p>
    <w:p w14:paraId="195ABC90" w14:textId="15CC1B52" w:rsidR="00FE044F" w:rsidRDefault="00FE044F" w:rsidP="00D26943">
      <w:pPr>
        <w:pStyle w:val="Default"/>
        <w:rPr>
          <w:rFonts w:asciiTheme="minorHAnsi" w:hAnsiTheme="minorHAnsi"/>
          <w:b/>
          <w:color w:val="auto"/>
        </w:rPr>
      </w:pPr>
    </w:p>
    <w:tbl>
      <w:tblPr>
        <w:tblStyle w:val="TableGrid"/>
        <w:tblW w:w="0" w:type="auto"/>
        <w:tblLook w:val="04A0" w:firstRow="1" w:lastRow="0" w:firstColumn="1" w:lastColumn="0" w:noHBand="0" w:noVBand="1"/>
      </w:tblPr>
      <w:tblGrid>
        <w:gridCol w:w="2785"/>
        <w:gridCol w:w="2790"/>
        <w:gridCol w:w="2070"/>
        <w:gridCol w:w="1705"/>
      </w:tblGrid>
      <w:tr w:rsidR="00EF5EB9" w14:paraId="121065C1" w14:textId="77777777" w:rsidTr="00EF5EB9">
        <w:tc>
          <w:tcPr>
            <w:tcW w:w="2785" w:type="dxa"/>
            <w:shd w:val="clear" w:color="auto" w:fill="BDD6EE" w:themeFill="accent1" w:themeFillTint="66"/>
          </w:tcPr>
          <w:p w14:paraId="390200EE" w14:textId="6FD78565" w:rsidR="00EF5EB9" w:rsidRPr="00532B1C" w:rsidRDefault="00EF5EB9" w:rsidP="00B06DCA">
            <w:pPr>
              <w:pStyle w:val="Default"/>
              <w:jc w:val="center"/>
              <w:rPr>
                <w:rFonts w:asciiTheme="minorHAnsi" w:hAnsiTheme="minorHAnsi"/>
                <w:b/>
                <w:color w:val="auto"/>
              </w:rPr>
            </w:pPr>
            <w:bookmarkStart w:id="1" w:name="_Hlk40872404"/>
            <w:bookmarkStart w:id="2" w:name="_Hlk43811655"/>
            <w:r>
              <w:rPr>
                <w:rFonts w:asciiTheme="minorHAnsi" w:hAnsiTheme="minorHAnsi"/>
                <w:b/>
                <w:color w:val="auto"/>
              </w:rPr>
              <w:t>Measure</w:t>
            </w:r>
          </w:p>
        </w:tc>
        <w:tc>
          <w:tcPr>
            <w:tcW w:w="2790" w:type="dxa"/>
            <w:shd w:val="clear" w:color="auto" w:fill="BDD6EE" w:themeFill="accent1" w:themeFillTint="66"/>
          </w:tcPr>
          <w:p w14:paraId="1CEA88F3" w14:textId="4170A18D" w:rsidR="00EF5EB9" w:rsidRDefault="00EF5EB9" w:rsidP="00B06DCA">
            <w:pPr>
              <w:pStyle w:val="Default"/>
              <w:jc w:val="center"/>
              <w:rPr>
                <w:rFonts w:asciiTheme="minorHAnsi" w:hAnsiTheme="minorHAnsi"/>
                <w:b/>
                <w:color w:val="auto"/>
              </w:rPr>
            </w:pPr>
            <w:r>
              <w:rPr>
                <w:rFonts w:asciiTheme="minorHAnsi" w:hAnsiTheme="minorHAnsi"/>
                <w:b/>
                <w:color w:val="auto"/>
              </w:rPr>
              <w:t>Target</w:t>
            </w:r>
          </w:p>
        </w:tc>
        <w:tc>
          <w:tcPr>
            <w:tcW w:w="3775" w:type="dxa"/>
            <w:gridSpan w:val="2"/>
            <w:shd w:val="clear" w:color="auto" w:fill="BDD6EE" w:themeFill="accent1" w:themeFillTint="66"/>
          </w:tcPr>
          <w:p w14:paraId="1923EB8E" w14:textId="4CB48DE7" w:rsidR="00EF5EB9" w:rsidRDefault="00EF5EB9" w:rsidP="00633321">
            <w:pPr>
              <w:pStyle w:val="Default"/>
              <w:jc w:val="center"/>
              <w:rPr>
                <w:rFonts w:asciiTheme="minorHAnsi" w:hAnsiTheme="minorHAnsi"/>
                <w:b/>
                <w:color w:val="auto"/>
              </w:rPr>
            </w:pPr>
            <w:r>
              <w:rPr>
                <w:rFonts w:asciiTheme="minorHAnsi" w:hAnsiTheme="minorHAnsi"/>
                <w:b/>
                <w:color w:val="auto"/>
              </w:rPr>
              <w:t>Results</w:t>
            </w:r>
          </w:p>
        </w:tc>
      </w:tr>
      <w:bookmarkEnd w:id="1"/>
      <w:tr w:rsidR="005F4723" w14:paraId="7DD3DB4B" w14:textId="77777777" w:rsidTr="00353102">
        <w:tc>
          <w:tcPr>
            <w:tcW w:w="2785" w:type="dxa"/>
          </w:tcPr>
          <w:p w14:paraId="1A1C5550" w14:textId="77F16C02" w:rsidR="005F4723" w:rsidRPr="001950C1" w:rsidRDefault="00705945" w:rsidP="00D26943">
            <w:pPr>
              <w:pStyle w:val="Default"/>
              <w:rPr>
                <w:rFonts w:asciiTheme="minorHAnsi" w:hAnsiTheme="minorHAnsi"/>
                <w:color w:val="auto"/>
              </w:rPr>
            </w:pPr>
            <w:r>
              <w:rPr>
                <w:rFonts w:asciiTheme="minorHAnsi" w:hAnsiTheme="minorHAnsi"/>
                <w:color w:val="auto"/>
              </w:rPr>
              <w:t>Proficiency on State Assessments in reading</w:t>
            </w:r>
          </w:p>
        </w:tc>
        <w:tc>
          <w:tcPr>
            <w:tcW w:w="2790" w:type="dxa"/>
          </w:tcPr>
          <w:p w14:paraId="4C019A61" w14:textId="395D9072" w:rsidR="005F4723" w:rsidRPr="001950C1" w:rsidRDefault="00122D1A" w:rsidP="00D26943">
            <w:pPr>
              <w:pStyle w:val="Default"/>
              <w:rPr>
                <w:rFonts w:asciiTheme="minorHAnsi" w:hAnsiTheme="minorHAnsi"/>
                <w:color w:val="auto"/>
              </w:rPr>
            </w:pPr>
            <w:r>
              <w:rPr>
                <w:rFonts w:asciiTheme="minorHAnsi" w:hAnsiTheme="minorHAnsi"/>
                <w:color w:val="auto"/>
              </w:rPr>
              <w:t>The number of students</w:t>
            </w:r>
            <w:r w:rsidR="00785D59">
              <w:rPr>
                <w:rFonts w:asciiTheme="minorHAnsi" w:hAnsiTheme="minorHAnsi"/>
                <w:color w:val="auto"/>
              </w:rPr>
              <w:t xml:space="preserve"> </w:t>
            </w:r>
            <w:r w:rsidR="00CE0BC5">
              <w:rPr>
                <w:rFonts w:asciiTheme="minorHAnsi" w:hAnsiTheme="minorHAnsi"/>
                <w:color w:val="auto"/>
              </w:rPr>
              <w:t>meeting,</w:t>
            </w:r>
            <w:r w:rsidR="00785D59">
              <w:rPr>
                <w:rFonts w:asciiTheme="minorHAnsi" w:hAnsiTheme="minorHAnsi"/>
                <w:color w:val="auto"/>
              </w:rPr>
              <w:t xml:space="preserve"> or exceeding state expectations </w:t>
            </w:r>
            <w:r w:rsidR="00D32CA5">
              <w:rPr>
                <w:rFonts w:asciiTheme="minorHAnsi" w:hAnsiTheme="minorHAnsi"/>
                <w:color w:val="auto"/>
              </w:rPr>
              <w:t xml:space="preserve">will be equal to or greater than the </w:t>
            </w:r>
            <w:r w:rsidR="00D95449">
              <w:rPr>
                <w:rFonts w:asciiTheme="minorHAnsi" w:hAnsiTheme="minorHAnsi"/>
                <w:color w:val="auto"/>
              </w:rPr>
              <w:t>state average</w:t>
            </w:r>
          </w:p>
        </w:tc>
        <w:tc>
          <w:tcPr>
            <w:tcW w:w="2070" w:type="dxa"/>
          </w:tcPr>
          <w:p w14:paraId="31261500" w14:textId="77777777" w:rsidR="005F4723" w:rsidRDefault="0082577D" w:rsidP="00D26943">
            <w:pPr>
              <w:pStyle w:val="Default"/>
              <w:rPr>
                <w:rFonts w:asciiTheme="minorHAnsi" w:hAnsiTheme="minorHAnsi"/>
                <w:color w:val="auto"/>
              </w:rPr>
            </w:pPr>
            <w:r>
              <w:rPr>
                <w:rFonts w:asciiTheme="minorHAnsi" w:hAnsiTheme="minorHAnsi"/>
                <w:color w:val="auto"/>
              </w:rPr>
              <w:t>% at/above state expectation</w:t>
            </w:r>
            <w:r w:rsidR="003315B0">
              <w:rPr>
                <w:rFonts w:asciiTheme="minorHAnsi" w:hAnsiTheme="minorHAnsi"/>
                <w:color w:val="auto"/>
              </w:rPr>
              <w:t>:</w:t>
            </w:r>
          </w:p>
          <w:p w14:paraId="327328DC" w14:textId="77777777" w:rsidR="003315B0" w:rsidRDefault="003315B0" w:rsidP="00D26943">
            <w:pPr>
              <w:pStyle w:val="Default"/>
              <w:rPr>
                <w:rFonts w:asciiTheme="minorHAnsi" w:hAnsiTheme="minorHAnsi"/>
                <w:color w:val="auto"/>
              </w:rPr>
            </w:pPr>
            <w:r>
              <w:rPr>
                <w:rFonts w:asciiTheme="minorHAnsi" w:hAnsiTheme="minorHAnsi"/>
                <w:color w:val="auto"/>
              </w:rPr>
              <w:t xml:space="preserve">ACADIA </w:t>
            </w:r>
            <w:r w:rsidR="00B61634">
              <w:rPr>
                <w:rFonts w:asciiTheme="minorHAnsi" w:hAnsiTheme="minorHAnsi"/>
                <w:color w:val="auto"/>
              </w:rPr>
              <w:t>–</w:t>
            </w:r>
            <w:r>
              <w:rPr>
                <w:rFonts w:asciiTheme="minorHAnsi" w:hAnsiTheme="minorHAnsi"/>
                <w:color w:val="auto"/>
              </w:rPr>
              <w:t xml:space="preserve"> </w:t>
            </w:r>
            <w:r w:rsidR="00B61634">
              <w:rPr>
                <w:rFonts w:asciiTheme="minorHAnsi" w:hAnsiTheme="minorHAnsi"/>
                <w:color w:val="auto"/>
              </w:rPr>
              <w:t>42.9%</w:t>
            </w:r>
          </w:p>
          <w:p w14:paraId="748C5D8B" w14:textId="0A4EC0E3" w:rsidR="00B61634" w:rsidRPr="001950C1" w:rsidRDefault="00B61634" w:rsidP="00D26943">
            <w:pPr>
              <w:pStyle w:val="Default"/>
              <w:rPr>
                <w:rFonts w:asciiTheme="minorHAnsi" w:hAnsiTheme="minorHAnsi"/>
                <w:color w:val="auto"/>
              </w:rPr>
            </w:pPr>
            <w:r>
              <w:rPr>
                <w:rFonts w:asciiTheme="minorHAnsi" w:hAnsiTheme="minorHAnsi"/>
                <w:color w:val="auto"/>
              </w:rPr>
              <w:t>Maine – 55.9%</w:t>
            </w:r>
          </w:p>
        </w:tc>
        <w:tc>
          <w:tcPr>
            <w:tcW w:w="1705" w:type="dxa"/>
          </w:tcPr>
          <w:p w14:paraId="47ED8353" w14:textId="32F8F66F" w:rsidR="005F4723" w:rsidRPr="001950C1" w:rsidRDefault="00B61634" w:rsidP="00D26943">
            <w:pPr>
              <w:pStyle w:val="Default"/>
              <w:rPr>
                <w:rFonts w:asciiTheme="minorHAnsi" w:hAnsiTheme="minorHAnsi"/>
                <w:color w:val="auto"/>
              </w:rPr>
            </w:pPr>
            <w:r>
              <w:rPr>
                <w:rFonts w:asciiTheme="minorHAnsi" w:hAnsiTheme="minorHAnsi"/>
                <w:color w:val="auto"/>
              </w:rPr>
              <w:t>Did Not Meet</w:t>
            </w:r>
          </w:p>
        </w:tc>
      </w:tr>
      <w:tr w:rsidR="005F4723" w14:paraId="669E8BAB" w14:textId="77777777" w:rsidTr="00353102">
        <w:tc>
          <w:tcPr>
            <w:tcW w:w="2785" w:type="dxa"/>
          </w:tcPr>
          <w:p w14:paraId="4390CBC6" w14:textId="6213ACA0" w:rsidR="005F4723" w:rsidRPr="001950C1" w:rsidRDefault="00570CD6" w:rsidP="00D26943">
            <w:pPr>
              <w:pStyle w:val="Default"/>
              <w:rPr>
                <w:rFonts w:asciiTheme="minorHAnsi" w:hAnsiTheme="minorHAnsi"/>
                <w:color w:val="auto"/>
              </w:rPr>
            </w:pPr>
            <w:r>
              <w:rPr>
                <w:rFonts w:asciiTheme="minorHAnsi" w:hAnsiTheme="minorHAnsi"/>
                <w:color w:val="auto"/>
              </w:rPr>
              <w:t>Proficiency on State Assessments in math</w:t>
            </w:r>
          </w:p>
        </w:tc>
        <w:tc>
          <w:tcPr>
            <w:tcW w:w="2790" w:type="dxa"/>
          </w:tcPr>
          <w:p w14:paraId="24E64AC4" w14:textId="327F547A" w:rsidR="005F4723" w:rsidRPr="001950C1" w:rsidRDefault="00094D30" w:rsidP="00D26943">
            <w:pPr>
              <w:pStyle w:val="Default"/>
              <w:rPr>
                <w:rFonts w:asciiTheme="minorHAnsi" w:hAnsiTheme="minorHAnsi"/>
                <w:color w:val="auto"/>
              </w:rPr>
            </w:pPr>
            <w:r>
              <w:rPr>
                <w:rFonts w:asciiTheme="minorHAnsi" w:hAnsiTheme="minorHAnsi"/>
                <w:color w:val="auto"/>
              </w:rPr>
              <w:t xml:space="preserve">The number of students </w:t>
            </w:r>
            <w:r w:rsidR="00CE0BC5">
              <w:rPr>
                <w:rFonts w:asciiTheme="minorHAnsi" w:hAnsiTheme="minorHAnsi"/>
                <w:color w:val="auto"/>
              </w:rPr>
              <w:t>meeting,</w:t>
            </w:r>
            <w:r>
              <w:rPr>
                <w:rFonts w:asciiTheme="minorHAnsi" w:hAnsiTheme="minorHAnsi"/>
                <w:color w:val="auto"/>
              </w:rPr>
              <w:t xml:space="preserve"> or exceeding </w:t>
            </w:r>
            <w:r w:rsidR="00BB7E1F">
              <w:rPr>
                <w:rFonts w:asciiTheme="minorHAnsi" w:hAnsiTheme="minorHAnsi"/>
                <w:color w:val="auto"/>
              </w:rPr>
              <w:t xml:space="preserve">state expectations will be </w:t>
            </w:r>
            <w:r w:rsidR="000A3AD6">
              <w:rPr>
                <w:rFonts w:asciiTheme="minorHAnsi" w:hAnsiTheme="minorHAnsi"/>
                <w:color w:val="auto"/>
              </w:rPr>
              <w:t>equal to or greater than the state average</w:t>
            </w:r>
          </w:p>
        </w:tc>
        <w:tc>
          <w:tcPr>
            <w:tcW w:w="2070" w:type="dxa"/>
          </w:tcPr>
          <w:p w14:paraId="1C564BC9" w14:textId="77777777" w:rsidR="005F4723" w:rsidRDefault="003C27A6" w:rsidP="00D26943">
            <w:pPr>
              <w:pStyle w:val="Default"/>
              <w:rPr>
                <w:rFonts w:asciiTheme="minorHAnsi" w:hAnsiTheme="minorHAnsi"/>
                <w:color w:val="auto"/>
              </w:rPr>
            </w:pPr>
            <w:r>
              <w:rPr>
                <w:rFonts w:asciiTheme="minorHAnsi" w:hAnsiTheme="minorHAnsi"/>
                <w:color w:val="auto"/>
              </w:rPr>
              <w:t>% at/above state expectation:</w:t>
            </w:r>
          </w:p>
          <w:p w14:paraId="2589B560" w14:textId="77777777" w:rsidR="00AA0052" w:rsidRDefault="00AA0052" w:rsidP="00D26943">
            <w:pPr>
              <w:pStyle w:val="Default"/>
              <w:rPr>
                <w:rFonts w:asciiTheme="minorHAnsi" w:hAnsiTheme="minorHAnsi"/>
                <w:color w:val="auto"/>
              </w:rPr>
            </w:pPr>
            <w:r>
              <w:rPr>
                <w:rFonts w:asciiTheme="minorHAnsi" w:hAnsiTheme="minorHAnsi"/>
                <w:color w:val="auto"/>
              </w:rPr>
              <w:t>ACADIA – 37.5%</w:t>
            </w:r>
          </w:p>
          <w:p w14:paraId="31CF00E5" w14:textId="53952C4A" w:rsidR="00AA0052" w:rsidRPr="001950C1" w:rsidRDefault="00AA0052" w:rsidP="00D26943">
            <w:pPr>
              <w:pStyle w:val="Default"/>
              <w:rPr>
                <w:rFonts w:asciiTheme="minorHAnsi" w:hAnsiTheme="minorHAnsi"/>
                <w:color w:val="auto"/>
              </w:rPr>
            </w:pPr>
            <w:r>
              <w:rPr>
                <w:rFonts w:asciiTheme="minorHAnsi" w:hAnsiTheme="minorHAnsi"/>
                <w:color w:val="auto"/>
              </w:rPr>
              <w:t>Maine – 35.6%</w:t>
            </w:r>
          </w:p>
        </w:tc>
        <w:tc>
          <w:tcPr>
            <w:tcW w:w="1705" w:type="dxa"/>
          </w:tcPr>
          <w:p w14:paraId="6D6213CD" w14:textId="30DBAB60" w:rsidR="005F4723" w:rsidRPr="001950C1" w:rsidRDefault="00AA0052" w:rsidP="00D26943">
            <w:pPr>
              <w:pStyle w:val="Default"/>
              <w:rPr>
                <w:rFonts w:asciiTheme="minorHAnsi" w:hAnsiTheme="minorHAnsi"/>
                <w:color w:val="auto"/>
              </w:rPr>
            </w:pPr>
            <w:r>
              <w:rPr>
                <w:rFonts w:asciiTheme="minorHAnsi" w:hAnsiTheme="minorHAnsi"/>
                <w:color w:val="auto"/>
              </w:rPr>
              <w:t>Met</w:t>
            </w:r>
          </w:p>
        </w:tc>
      </w:tr>
      <w:tr w:rsidR="005F4723" w14:paraId="29F3DFEE" w14:textId="77777777" w:rsidTr="00353102">
        <w:tc>
          <w:tcPr>
            <w:tcW w:w="2785" w:type="dxa"/>
          </w:tcPr>
          <w:p w14:paraId="6B61040C" w14:textId="7152FA4F" w:rsidR="005F4723" w:rsidRPr="001950C1" w:rsidRDefault="00AA0052" w:rsidP="00D26943">
            <w:pPr>
              <w:pStyle w:val="Default"/>
              <w:rPr>
                <w:rFonts w:asciiTheme="minorHAnsi" w:hAnsiTheme="minorHAnsi"/>
                <w:color w:val="auto"/>
              </w:rPr>
            </w:pPr>
            <w:r>
              <w:rPr>
                <w:rFonts w:asciiTheme="minorHAnsi" w:hAnsiTheme="minorHAnsi"/>
                <w:color w:val="auto"/>
              </w:rPr>
              <w:t xml:space="preserve">Proficiency </w:t>
            </w:r>
            <w:r w:rsidR="002B6C07">
              <w:rPr>
                <w:rFonts w:asciiTheme="minorHAnsi" w:hAnsiTheme="minorHAnsi"/>
                <w:color w:val="auto"/>
              </w:rPr>
              <w:t>on the spring administration of the Brigance</w:t>
            </w:r>
          </w:p>
        </w:tc>
        <w:tc>
          <w:tcPr>
            <w:tcW w:w="2790" w:type="dxa"/>
          </w:tcPr>
          <w:p w14:paraId="03E533E7" w14:textId="5D9AF88C" w:rsidR="005F4723" w:rsidRPr="001950C1" w:rsidRDefault="00080DB5" w:rsidP="00D26943">
            <w:pPr>
              <w:pStyle w:val="Default"/>
              <w:rPr>
                <w:rFonts w:asciiTheme="minorHAnsi" w:hAnsiTheme="minorHAnsi"/>
                <w:color w:val="auto"/>
              </w:rPr>
            </w:pPr>
            <w:r>
              <w:rPr>
                <w:rFonts w:asciiTheme="minorHAnsi" w:hAnsiTheme="minorHAnsi"/>
                <w:color w:val="auto"/>
              </w:rPr>
              <w:t xml:space="preserve">75% of PreK students will score </w:t>
            </w:r>
            <w:r w:rsidR="00700A81">
              <w:rPr>
                <w:rFonts w:asciiTheme="minorHAnsi" w:hAnsiTheme="minorHAnsi"/>
                <w:color w:val="auto"/>
              </w:rPr>
              <w:t>at or above</w:t>
            </w:r>
            <w:r w:rsidR="006A6982">
              <w:rPr>
                <w:rFonts w:asciiTheme="minorHAnsi" w:hAnsiTheme="minorHAnsi"/>
                <w:color w:val="auto"/>
              </w:rPr>
              <w:t xml:space="preserve"> the cut </w:t>
            </w:r>
            <w:r w:rsidR="009D1A39">
              <w:rPr>
                <w:rFonts w:asciiTheme="minorHAnsi" w:hAnsiTheme="minorHAnsi"/>
                <w:color w:val="auto"/>
              </w:rPr>
              <w:t xml:space="preserve">off score for their age bracket on spring </w:t>
            </w:r>
            <w:r w:rsidR="00360322">
              <w:rPr>
                <w:rFonts w:asciiTheme="minorHAnsi" w:hAnsiTheme="minorHAnsi"/>
                <w:color w:val="auto"/>
              </w:rPr>
              <w:t>testing</w:t>
            </w:r>
          </w:p>
        </w:tc>
        <w:tc>
          <w:tcPr>
            <w:tcW w:w="2070" w:type="dxa"/>
          </w:tcPr>
          <w:p w14:paraId="0B04DBFE" w14:textId="04BBE552" w:rsidR="005F4723" w:rsidRPr="001950C1" w:rsidRDefault="009C0E80" w:rsidP="00D26943">
            <w:pPr>
              <w:pStyle w:val="Default"/>
              <w:rPr>
                <w:rFonts w:asciiTheme="minorHAnsi" w:hAnsiTheme="minorHAnsi"/>
                <w:color w:val="auto"/>
              </w:rPr>
            </w:pPr>
            <w:r>
              <w:rPr>
                <w:rFonts w:asciiTheme="minorHAnsi" w:hAnsiTheme="minorHAnsi"/>
                <w:color w:val="auto"/>
              </w:rPr>
              <w:t>72% of PreK students scored at or above</w:t>
            </w:r>
            <w:r w:rsidR="005F0005">
              <w:rPr>
                <w:rFonts w:asciiTheme="minorHAnsi" w:hAnsiTheme="minorHAnsi"/>
                <w:color w:val="auto"/>
              </w:rPr>
              <w:t xml:space="preserve"> the cut off score</w:t>
            </w:r>
          </w:p>
        </w:tc>
        <w:tc>
          <w:tcPr>
            <w:tcW w:w="1705" w:type="dxa"/>
          </w:tcPr>
          <w:p w14:paraId="54786628" w14:textId="76B211EB" w:rsidR="005F4723" w:rsidRPr="001950C1" w:rsidRDefault="005F0005" w:rsidP="00D26943">
            <w:pPr>
              <w:pStyle w:val="Default"/>
              <w:rPr>
                <w:rFonts w:asciiTheme="minorHAnsi" w:hAnsiTheme="minorHAnsi"/>
                <w:color w:val="auto"/>
              </w:rPr>
            </w:pPr>
            <w:r>
              <w:rPr>
                <w:rFonts w:asciiTheme="minorHAnsi" w:hAnsiTheme="minorHAnsi"/>
                <w:color w:val="auto"/>
              </w:rPr>
              <w:t>Met</w:t>
            </w:r>
          </w:p>
        </w:tc>
      </w:tr>
      <w:bookmarkEnd w:id="2"/>
    </w:tbl>
    <w:p w14:paraId="3A15114F" w14:textId="77777777" w:rsidR="00FE044F" w:rsidRDefault="00FE044F" w:rsidP="00D26943">
      <w:pPr>
        <w:pStyle w:val="Default"/>
        <w:rPr>
          <w:rFonts w:asciiTheme="minorHAnsi" w:hAnsiTheme="minorHAnsi"/>
          <w:b/>
          <w:color w:val="auto"/>
        </w:rPr>
      </w:pPr>
    </w:p>
    <w:p w14:paraId="7959B8C7" w14:textId="77777777" w:rsidR="00FE14FA" w:rsidRDefault="00FE044F" w:rsidP="00D26943">
      <w:pPr>
        <w:pStyle w:val="Default"/>
        <w:rPr>
          <w:rFonts w:asciiTheme="minorHAnsi" w:hAnsiTheme="minorHAnsi"/>
          <w:b/>
          <w:color w:val="auto"/>
        </w:rPr>
      </w:pPr>
      <w:r>
        <w:rPr>
          <w:rFonts w:asciiTheme="minorHAnsi" w:hAnsiTheme="minorHAnsi"/>
          <w:b/>
          <w:color w:val="auto"/>
        </w:rPr>
        <w:t>Performance:</w:t>
      </w:r>
    </w:p>
    <w:p w14:paraId="22710CE2" w14:textId="07A9C4F8" w:rsidR="00FE14FA" w:rsidRPr="00F527DF" w:rsidRDefault="00F527DF" w:rsidP="00D26943">
      <w:pPr>
        <w:pStyle w:val="Default"/>
        <w:rPr>
          <w:rFonts w:asciiTheme="minorHAnsi" w:hAnsiTheme="minorHAnsi"/>
          <w:color w:val="auto"/>
        </w:rPr>
      </w:pPr>
      <w:r w:rsidRPr="00F527DF">
        <w:rPr>
          <w:rFonts w:asciiTheme="minorHAnsi" w:hAnsiTheme="minorHAnsi"/>
          <w:color w:val="auto"/>
        </w:rPr>
        <w:t>ACADIA met</w:t>
      </w:r>
      <w:r>
        <w:rPr>
          <w:rFonts w:asciiTheme="minorHAnsi" w:hAnsiTheme="minorHAnsi"/>
          <w:color w:val="auto"/>
        </w:rPr>
        <w:t xml:space="preserve"> </w:t>
      </w:r>
      <w:r w:rsidR="006D19C6">
        <w:rPr>
          <w:rFonts w:asciiTheme="minorHAnsi" w:hAnsiTheme="minorHAnsi"/>
          <w:color w:val="auto"/>
        </w:rPr>
        <w:t xml:space="preserve">its target for proficiency on the MEA in </w:t>
      </w:r>
      <w:r w:rsidR="00B849A5">
        <w:rPr>
          <w:rFonts w:asciiTheme="minorHAnsi" w:hAnsiTheme="minorHAnsi"/>
          <w:color w:val="auto"/>
        </w:rPr>
        <w:t xml:space="preserve">math and did not meet it in ELA.  The school met </w:t>
      </w:r>
      <w:r w:rsidR="00455505">
        <w:rPr>
          <w:rFonts w:asciiTheme="minorHAnsi" w:hAnsiTheme="minorHAnsi"/>
          <w:color w:val="auto"/>
        </w:rPr>
        <w:t xml:space="preserve">the target for PreK proficiency.  </w:t>
      </w:r>
    </w:p>
    <w:p w14:paraId="5D45A07E" w14:textId="301D5E12" w:rsidR="00FE14FA" w:rsidRDefault="00FE14FA" w:rsidP="00D26943">
      <w:pPr>
        <w:pStyle w:val="Default"/>
        <w:rPr>
          <w:rFonts w:asciiTheme="minorHAnsi" w:hAnsiTheme="minorHAnsi"/>
          <w:b/>
          <w:color w:val="auto"/>
        </w:rPr>
      </w:pPr>
    </w:p>
    <w:p w14:paraId="71AEAA6F" w14:textId="54CD529E" w:rsidR="003C6577" w:rsidRDefault="003C6577" w:rsidP="00D26943">
      <w:pPr>
        <w:pStyle w:val="Default"/>
        <w:rPr>
          <w:rFonts w:asciiTheme="minorHAnsi" w:hAnsiTheme="minorHAnsi"/>
          <w:b/>
          <w:color w:val="auto"/>
        </w:rPr>
      </w:pPr>
    </w:p>
    <w:p w14:paraId="63E75F9F" w14:textId="77777777" w:rsidR="003C6577" w:rsidRDefault="003C6577" w:rsidP="00D26943">
      <w:pPr>
        <w:pStyle w:val="Default"/>
        <w:rPr>
          <w:rFonts w:asciiTheme="minorHAnsi" w:hAnsiTheme="minorHAnsi"/>
          <w:b/>
          <w:color w:val="auto"/>
        </w:rPr>
      </w:pPr>
    </w:p>
    <w:p w14:paraId="47A9A53C" w14:textId="77777777" w:rsidR="00FE14FA" w:rsidRDefault="00FE14FA" w:rsidP="00D26943">
      <w:pPr>
        <w:pStyle w:val="Default"/>
        <w:rPr>
          <w:rFonts w:asciiTheme="minorHAnsi" w:hAnsiTheme="minorHAnsi"/>
          <w:b/>
          <w:color w:val="auto"/>
          <w:u w:val="single"/>
        </w:rPr>
      </w:pPr>
      <w:r>
        <w:rPr>
          <w:rFonts w:asciiTheme="minorHAnsi" w:hAnsiTheme="minorHAnsi"/>
          <w:b/>
          <w:color w:val="auto"/>
          <w:u w:val="single"/>
        </w:rPr>
        <w:lastRenderedPageBreak/>
        <w:t>Year 4, 2019-20</w:t>
      </w:r>
    </w:p>
    <w:p w14:paraId="6F696833" w14:textId="77777777" w:rsidR="00F73751" w:rsidRDefault="00F73751" w:rsidP="00D26943">
      <w:pPr>
        <w:pStyle w:val="Default"/>
        <w:rPr>
          <w:rFonts w:asciiTheme="minorHAnsi" w:hAnsiTheme="minorHAnsi"/>
          <w:b/>
          <w:color w:val="auto"/>
        </w:rPr>
      </w:pPr>
    </w:p>
    <w:tbl>
      <w:tblPr>
        <w:tblStyle w:val="TableGrid"/>
        <w:tblW w:w="0" w:type="auto"/>
        <w:tblLook w:val="04A0" w:firstRow="1" w:lastRow="0" w:firstColumn="1" w:lastColumn="0" w:noHBand="0" w:noVBand="1"/>
      </w:tblPr>
      <w:tblGrid>
        <w:gridCol w:w="2072"/>
        <w:gridCol w:w="2448"/>
        <w:gridCol w:w="3873"/>
        <w:gridCol w:w="957"/>
      </w:tblGrid>
      <w:tr w:rsidR="00EF5EB9" w:rsidRPr="00D1554C" w14:paraId="79FEBA27" w14:textId="77777777" w:rsidTr="00CF2969">
        <w:tc>
          <w:tcPr>
            <w:tcW w:w="2282" w:type="dxa"/>
            <w:shd w:val="clear" w:color="auto" w:fill="BDD6EE" w:themeFill="accent1" w:themeFillTint="66"/>
          </w:tcPr>
          <w:p w14:paraId="40DE532F" w14:textId="77777777" w:rsidR="00EF5EB9" w:rsidRPr="00D1554C" w:rsidRDefault="00EF5EB9" w:rsidP="00866D2C">
            <w:pPr>
              <w:pStyle w:val="Default"/>
              <w:jc w:val="center"/>
              <w:rPr>
                <w:rFonts w:asciiTheme="minorHAnsi" w:hAnsiTheme="minorHAnsi"/>
                <w:b/>
                <w:color w:val="auto"/>
              </w:rPr>
            </w:pPr>
            <w:r w:rsidRPr="00D1554C">
              <w:rPr>
                <w:rFonts w:asciiTheme="minorHAnsi" w:hAnsiTheme="minorHAnsi"/>
                <w:b/>
                <w:color w:val="auto"/>
              </w:rPr>
              <w:t>Measure</w:t>
            </w:r>
          </w:p>
        </w:tc>
        <w:tc>
          <w:tcPr>
            <w:tcW w:w="2933" w:type="dxa"/>
            <w:shd w:val="clear" w:color="auto" w:fill="BDD6EE" w:themeFill="accent1" w:themeFillTint="66"/>
          </w:tcPr>
          <w:p w14:paraId="2C29FB48" w14:textId="77777777" w:rsidR="00EF5EB9" w:rsidRPr="00D1554C" w:rsidRDefault="00EF5EB9" w:rsidP="00866D2C">
            <w:pPr>
              <w:pStyle w:val="Default"/>
              <w:jc w:val="center"/>
              <w:rPr>
                <w:rFonts w:asciiTheme="minorHAnsi" w:hAnsiTheme="minorHAnsi"/>
                <w:b/>
                <w:color w:val="auto"/>
              </w:rPr>
            </w:pPr>
            <w:r w:rsidRPr="00D1554C">
              <w:rPr>
                <w:rFonts w:asciiTheme="minorHAnsi" w:hAnsiTheme="minorHAnsi"/>
                <w:b/>
                <w:color w:val="auto"/>
              </w:rPr>
              <w:t>Target</w:t>
            </w:r>
          </w:p>
        </w:tc>
        <w:tc>
          <w:tcPr>
            <w:tcW w:w="4135" w:type="dxa"/>
            <w:gridSpan w:val="2"/>
            <w:shd w:val="clear" w:color="auto" w:fill="BDD6EE" w:themeFill="accent1" w:themeFillTint="66"/>
          </w:tcPr>
          <w:p w14:paraId="6229D5DF" w14:textId="4D48D774" w:rsidR="00EF5EB9" w:rsidRPr="00D1554C" w:rsidRDefault="00EF5EB9" w:rsidP="00866D2C">
            <w:pPr>
              <w:pStyle w:val="Default"/>
              <w:jc w:val="center"/>
              <w:rPr>
                <w:rFonts w:asciiTheme="minorHAnsi" w:hAnsiTheme="minorHAnsi"/>
                <w:b/>
                <w:color w:val="auto"/>
              </w:rPr>
            </w:pPr>
            <w:r w:rsidRPr="00D1554C">
              <w:rPr>
                <w:rFonts w:asciiTheme="minorHAnsi" w:hAnsiTheme="minorHAnsi"/>
                <w:b/>
                <w:color w:val="auto"/>
              </w:rPr>
              <w:t>Results</w:t>
            </w:r>
          </w:p>
        </w:tc>
      </w:tr>
      <w:tr w:rsidR="00FC47F6" w:rsidRPr="00D1554C" w14:paraId="06005F5C" w14:textId="77777777" w:rsidTr="00CF2969">
        <w:tc>
          <w:tcPr>
            <w:tcW w:w="2282" w:type="dxa"/>
          </w:tcPr>
          <w:p w14:paraId="3C386AD2" w14:textId="77777777" w:rsidR="00FC47F6" w:rsidRPr="00D1554C" w:rsidRDefault="00FC47F6" w:rsidP="00866D2C">
            <w:pPr>
              <w:pStyle w:val="Default"/>
              <w:rPr>
                <w:rFonts w:asciiTheme="minorHAnsi" w:hAnsiTheme="minorHAnsi"/>
                <w:color w:val="auto"/>
              </w:rPr>
            </w:pPr>
            <w:r w:rsidRPr="00D1554C">
              <w:rPr>
                <w:rFonts w:asciiTheme="minorHAnsi" w:hAnsiTheme="minorHAnsi"/>
                <w:color w:val="auto"/>
              </w:rPr>
              <w:t>Proficiency on State Assessments in reading</w:t>
            </w:r>
          </w:p>
        </w:tc>
        <w:tc>
          <w:tcPr>
            <w:tcW w:w="2933" w:type="dxa"/>
          </w:tcPr>
          <w:p w14:paraId="5B66CF7B" w14:textId="77777777" w:rsidR="00FC47F6" w:rsidRPr="00D1554C" w:rsidRDefault="00FC47F6" w:rsidP="00866D2C">
            <w:pPr>
              <w:pStyle w:val="Default"/>
              <w:rPr>
                <w:rFonts w:asciiTheme="minorHAnsi" w:hAnsiTheme="minorHAnsi"/>
                <w:color w:val="auto"/>
              </w:rPr>
            </w:pPr>
            <w:r w:rsidRPr="00D1554C">
              <w:rPr>
                <w:rFonts w:asciiTheme="minorHAnsi" w:hAnsiTheme="minorHAnsi"/>
                <w:color w:val="auto"/>
              </w:rPr>
              <w:t>The number of students meeting, or exceeding state expectations will be equal to or greater than the state average</w:t>
            </w:r>
          </w:p>
        </w:tc>
        <w:tc>
          <w:tcPr>
            <w:tcW w:w="2957" w:type="dxa"/>
          </w:tcPr>
          <w:tbl>
            <w:tblPr>
              <w:tblW w:w="3657" w:type="dxa"/>
              <w:tblBorders>
                <w:top w:val="nil"/>
                <w:left w:val="nil"/>
                <w:bottom w:val="nil"/>
                <w:right w:val="nil"/>
              </w:tblBorders>
              <w:tblLook w:val="0000" w:firstRow="0" w:lastRow="0" w:firstColumn="0" w:lastColumn="0" w:noHBand="0" w:noVBand="0"/>
            </w:tblPr>
            <w:tblGrid>
              <w:gridCol w:w="3657"/>
            </w:tblGrid>
            <w:tr w:rsidR="0077387A" w:rsidRPr="0077387A" w14:paraId="7716B42E" w14:textId="77777777" w:rsidTr="00194377">
              <w:trPr>
                <w:trHeight w:val="1554"/>
              </w:trPr>
              <w:tc>
                <w:tcPr>
                  <w:tcW w:w="3657" w:type="dxa"/>
                </w:tcPr>
                <w:p w14:paraId="7D95CE42" w14:textId="646D6185" w:rsidR="0077387A" w:rsidRPr="0077387A" w:rsidRDefault="0077387A" w:rsidP="00D1554C">
                  <w:pPr>
                    <w:autoSpaceDE w:val="0"/>
                    <w:autoSpaceDN w:val="0"/>
                    <w:adjustRightInd w:val="0"/>
                    <w:rPr>
                      <w:rFonts w:ascii="Calibri" w:hAnsi="Calibri" w:cs="Calibri"/>
                      <w:color w:val="000000"/>
                      <w:sz w:val="24"/>
                      <w:szCs w:val="24"/>
                    </w:rPr>
                  </w:pPr>
                  <w:r w:rsidRPr="0077387A">
                    <w:rPr>
                      <w:rFonts w:ascii="Calibri" w:hAnsi="Calibri" w:cs="Calibri"/>
                      <w:iCs/>
                      <w:color w:val="000000"/>
                      <w:sz w:val="24"/>
                      <w:szCs w:val="24"/>
                    </w:rPr>
                    <w:t xml:space="preserve">Due to the COVID-19 pandemic, the Maine Department of Education applied for, and received, waivers that eliminate state assessment requirements for this year. </w:t>
                  </w:r>
                </w:p>
              </w:tc>
            </w:tr>
          </w:tbl>
          <w:p w14:paraId="0BA0BBAD" w14:textId="70C074BB" w:rsidR="00FC47F6" w:rsidRPr="00D1554C" w:rsidRDefault="00FC47F6" w:rsidP="00866D2C">
            <w:pPr>
              <w:pStyle w:val="Default"/>
              <w:rPr>
                <w:rFonts w:asciiTheme="minorHAnsi" w:hAnsiTheme="minorHAnsi"/>
                <w:color w:val="auto"/>
              </w:rPr>
            </w:pPr>
          </w:p>
        </w:tc>
        <w:tc>
          <w:tcPr>
            <w:tcW w:w="1178" w:type="dxa"/>
          </w:tcPr>
          <w:p w14:paraId="304C9BC3" w14:textId="5C67CD7F" w:rsidR="00FC47F6" w:rsidRPr="00D1554C" w:rsidRDefault="00D1554C" w:rsidP="00866D2C">
            <w:pPr>
              <w:pStyle w:val="Default"/>
              <w:rPr>
                <w:rFonts w:asciiTheme="minorHAnsi" w:hAnsiTheme="minorHAnsi"/>
                <w:color w:val="auto"/>
              </w:rPr>
            </w:pPr>
            <w:r w:rsidRPr="00D1554C">
              <w:rPr>
                <w:rFonts w:asciiTheme="minorHAnsi" w:hAnsiTheme="minorHAnsi"/>
                <w:color w:val="auto"/>
              </w:rPr>
              <w:t>NA</w:t>
            </w:r>
          </w:p>
        </w:tc>
      </w:tr>
      <w:tr w:rsidR="00FC47F6" w:rsidRPr="00D1554C" w14:paraId="1436F211" w14:textId="77777777" w:rsidTr="00CF2969">
        <w:tc>
          <w:tcPr>
            <w:tcW w:w="2282" w:type="dxa"/>
          </w:tcPr>
          <w:p w14:paraId="575705E4" w14:textId="77777777" w:rsidR="00FC47F6" w:rsidRPr="00D1554C" w:rsidRDefault="00FC47F6" w:rsidP="00866D2C">
            <w:pPr>
              <w:pStyle w:val="Default"/>
              <w:rPr>
                <w:rFonts w:asciiTheme="minorHAnsi" w:hAnsiTheme="minorHAnsi"/>
                <w:color w:val="auto"/>
              </w:rPr>
            </w:pPr>
            <w:r w:rsidRPr="00D1554C">
              <w:rPr>
                <w:rFonts w:asciiTheme="minorHAnsi" w:hAnsiTheme="minorHAnsi"/>
                <w:color w:val="auto"/>
              </w:rPr>
              <w:t>Proficiency on State Assessments in math</w:t>
            </w:r>
          </w:p>
        </w:tc>
        <w:tc>
          <w:tcPr>
            <w:tcW w:w="2933" w:type="dxa"/>
          </w:tcPr>
          <w:p w14:paraId="4089E1E1" w14:textId="77777777" w:rsidR="00FC47F6" w:rsidRPr="00D1554C" w:rsidRDefault="00FC47F6" w:rsidP="00866D2C">
            <w:pPr>
              <w:pStyle w:val="Default"/>
              <w:rPr>
                <w:rFonts w:asciiTheme="minorHAnsi" w:hAnsiTheme="minorHAnsi"/>
                <w:color w:val="auto"/>
              </w:rPr>
            </w:pPr>
            <w:r w:rsidRPr="00D1554C">
              <w:rPr>
                <w:rFonts w:asciiTheme="minorHAnsi" w:hAnsiTheme="minorHAnsi"/>
                <w:color w:val="auto"/>
              </w:rPr>
              <w:t>The number of students meeting, or exceeding state expectations will be equal to or greater than the state average</w:t>
            </w:r>
          </w:p>
        </w:tc>
        <w:tc>
          <w:tcPr>
            <w:tcW w:w="2957" w:type="dxa"/>
          </w:tcPr>
          <w:tbl>
            <w:tblPr>
              <w:tblW w:w="0" w:type="auto"/>
              <w:tblBorders>
                <w:top w:val="nil"/>
                <w:left w:val="nil"/>
                <w:bottom w:val="nil"/>
                <w:right w:val="nil"/>
              </w:tblBorders>
              <w:tblLook w:val="0000" w:firstRow="0" w:lastRow="0" w:firstColumn="0" w:lastColumn="0" w:noHBand="0" w:noVBand="0"/>
            </w:tblPr>
            <w:tblGrid>
              <w:gridCol w:w="3657"/>
            </w:tblGrid>
            <w:tr w:rsidR="0077387A" w:rsidRPr="0077387A" w14:paraId="2635CAD7" w14:textId="77777777">
              <w:trPr>
                <w:trHeight w:val="1587"/>
              </w:trPr>
              <w:tc>
                <w:tcPr>
                  <w:tcW w:w="0" w:type="auto"/>
                </w:tcPr>
                <w:p w14:paraId="7654971B" w14:textId="2F86CE33" w:rsidR="0077387A" w:rsidRPr="0077387A" w:rsidRDefault="0077387A" w:rsidP="0077387A">
                  <w:pPr>
                    <w:autoSpaceDE w:val="0"/>
                    <w:autoSpaceDN w:val="0"/>
                    <w:adjustRightInd w:val="0"/>
                    <w:rPr>
                      <w:rFonts w:ascii="Calibri" w:hAnsi="Calibri" w:cs="Calibri"/>
                      <w:color w:val="000000"/>
                      <w:sz w:val="24"/>
                      <w:szCs w:val="24"/>
                    </w:rPr>
                  </w:pPr>
                  <w:r w:rsidRPr="0077387A">
                    <w:rPr>
                      <w:rFonts w:ascii="Calibri" w:hAnsi="Calibri" w:cs="Calibri"/>
                      <w:color w:val="000000"/>
                      <w:sz w:val="24"/>
                      <w:szCs w:val="24"/>
                    </w:rPr>
                    <w:t xml:space="preserve"> </w:t>
                  </w:r>
                  <w:r w:rsidRPr="0077387A">
                    <w:rPr>
                      <w:rFonts w:ascii="Calibri" w:hAnsi="Calibri" w:cs="Calibri"/>
                      <w:iCs/>
                      <w:color w:val="000000"/>
                      <w:sz w:val="24"/>
                      <w:szCs w:val="24"/>
                    </w:rPr>
                    <w:t xml:space="preserve">Due to the COVID-19 pandemic, the Maine Department of Education applied for, and received, waivers that eliminate state assessment requirements for this year. </w:t>
                  </w:r>
                </w:p>
              </w:tc>
            </w:tr>
          </w:tbl>
          <w:p w14:paraId="015410FF" w14:textId="3CE886DA" w:rsidR="00FC47F6" w:rsidRPr="00D1554C" w:rsidRDefault="00FC47F6" w:rsidP="00866D2C">
            <w:pPr>
              <w:pStyle w:val="Default"/>
              <w:rPr>
                <w:rFonts w:asciiTheme="minorHAnsi" w:hAnsiTheme="minorHAnsi"/>
                <w:color w:val="auto"/>
              </w:rPr>
            </w:pPr>
          </w:p>
        </w:tc>
        <w:tc>
          <w:tcPr>
            <w:tcW w:w="1178" w:type="dxa"/>
          </w:tcPr>
          <w:p w14:paraId="111CAD74" w14:textId="576CF34E" w:rsidR="00FC47F6" w:rsidRPr="00D1554C" w:rsidRDefault="00D1554C" w:rsidP="00866D2C">
            <w:pPr>
              <w:pStyle w:val="Default"/>
              <w:rPr>
                <w:rFonts w:asciiTheme="minorHAnsi" w:hAnsiTheme="minorHAnsi"/>
                <w:color w:val="auto"/>
              </w:rPr>
            </w:pPr>
            <w:r w:rsidRPr="00D1554C">
              <w:rPr>
                <w:rFonts w:asciiTheme="minorHAnsi" w:hAnsiTheme="minorHAnsi"/>
                <w:color w:val="auto"/>
              </w:rPr>
              <w:t>NA</w:t>
            </w:r>
          </w:p>
        </w:tc>
      </w:tr>
      <w:tr w:rsidR="00FC47F6" w:rsidRPr="00D1554C" w14:paraId="34A80E3B" w14:textId="77777777" w:rsidTr="00CF2969">
        <w:tc>
          <w:tcPr>
            <w:tcW w:w="2282" w:type="dxa"/>
          </w:tcPr>
          <w:p w14:paraId="1AF13AA0" w14:textId="77777777" w:rsidR="00FC47F6" w:rsidRPr="00D1554C" w:rsidRDefault="00FC47F6" w:rsidP="00866D2C">
            <w:pPr>
              <w:pStyle w:val="Default"/>
              <w:rPr>
                <w:rFonts w:asciiTheme="minorHAnsi" w:hAnsiTheme="minorHAnsi"/>
                <w:color w:val="auto"/>
              </w:rPr>
            </w:pPr>
            <w:r w:rsidRPr="00D1554C">
              <w:rPr>
                <w:rFonts w:asciiTheme="minorHAnsi" w:hAnsiTheme="minorHAnsi"/>
                <w:color w:val="auto"/>
              </w:rPr>
              <w:t>Proficiency on the spring administration of the Brigance</w:t>
            </w:r>
          </w:p>
        </w:tc>
        <w:tc>
          <w:tcPr>
            <w:tcW w:w="2933" w:type="dxa"/>
          </w:tcPr>
          <w:p w14:paraId="3362D00C" w14:textId="77777777" w:rsidR="00FC47F6" w:rsidRPr="00D1554C" w:rsidRDefault="00FC47F6" w:rsidP="00866D2C">
            <w:pPr>
              <w:pStyle w:val="Default"/>
              <w:rPr>
                <w:rFonts w:asciiTheme="minorHAnsi" w:hAnsiTheme="minorHAnsi"/>
                <w:color w:val="auto"/>
              </w:rPr>
            </w:pPr>
            <w:r w:rsidRPr="00D1554C">
              <w:rPr>
                <w:rFonts w:asciiTheme="minorHAnsi" w:hAnsiTheme="minorHAnsi"/>
                <w:color w:val="auto"/>
              </w:rPr>
              <w:t>75% of PreK students will score at or above the cut off score for their age bracket on spring testing</w:t>
            </w:r>
          </w:p>
        </w:tc>
        <w:tc>
          <w:tcPr>
            <w:tcW w:w="2957" w:type="dxa"/>
          </w:tcPr>
          <w:tbl>
            <w:tblPr>
              <w:tblW w:w="0" w:type="auto"/>
              <w:tblBorders>
                <w:top w:val="nil"/>
                <w:left w:val="nil"/>
                <w:bottom w:val="nil"/>
                <w:right w:val="nil"/>
              </w:tblBorders>
              <w:tblLook w:val="0000" w:firstRow="0" w:lastRow="0" w:firstColumn="0" w:lastColumn="0" w:noHBand="0" w:noVBand="0"/>
            </w:tblPr>
            <w:tblGrid>
              <w:gridCol w:w="3657"/>
            </w:tblGrid>
            <w:tr w:rsidR="00D1554C" w:rsidRPr="00D1554C" w14:paraId="24E109A2" w14:textId="77777777">
              <w:trPr>
                <w:trHeight w:val="782"/>
              </w:trPr>
              <w:tc>
                <w:tcPr>
                  <w:tcW w:w="0" w:type="auto"/>
                </w:tcPr>
                <w:p w14:paraId="2A30956C" w14:textId="4AAB197A" w:rsidR="00D1554C" w:rsidRPr="00D1554C" w:rsidRDefault="00D1554C" w:rsidP="00D1554C">
                  <w:pPr>
                    <w:autoSpaceDE w:val="0"/>
                    <w:autoSpaceDN w:val="0"/>
                    <w:adjustRightInd w:val="0"/>
                    <w:rPr>
                      <w:rFonts w:ascii="Calibri" w:hAnsi="Calibri" w:cs="Calibri"/>
                      <w:color w:val="000000"/>
                      <w:sz w:val="24"/>
                      <w:szCs w:val="24"/>
                    </w:rPr>
                  </w:pPr>
                  <w:r w:rsidRPr="00D1554C">
                    <w:rPr>
                      <w:rFonts w:ascii="Calibri" w:hAnsi="Calibri" w:cs="Calibri"/>
                      <w:iCs/>
                      <w:color w:val="000000"/>
                      <w:sz w:val="24"/>
                      <w:szCs w:val="24"/>
                    </w:rPr>
                    <w:t xml:space="preserve">Due to the COVID-19 pandemic, the spring Brigance was not administered. </w:t>
                  </w:r>
                </w:p>
              </w:tc>
            </w:tr>
          </w:tbl>
          <w:p w14:paraId="70D43C3A" w14:textId="311D113D" w:rsidR="00FC47F6" w:rsidRPr="00D1554C" w:rsidRDefault="00FC47F6" w:rsidP="00866D2C">
            <w:pPr>
              <w:pStyle w:val="Default"/>
              <w:rPr>
                <w:rFonts w:asciiTheme="minorHAnsi" w:hAnsiTheme="minorHAnsi"/>
                <w:color w:val="auto"/>
              </w:rPr>
            </w:pPr>
          </w:p>
        </w:tc>
        <w:tc>
          <w:tcPr>
            <w:tcW w:w="1178" w:type="dxa"/>
          </w:tcPr>
          <w:p w14:paraId="191779CB" w14:textId="1CA44966" w:rsidR="00FC47F6" w:rsidRPr="00D1554C" w:rsidRDefault="00D1554C" w:rsidP="00866D2C">
            <w:pPr>
              <w:pStyle w:val="Default"/>
              <w:rPr>
                <w:rFonts w:asciiTheme="minorHAnsi" w:hAnsiTheme="minorHAnsi"/>
                <w:color w:val="auto"/>
              </w:rPr>
            </w:pPr>
            <w:r w:rsidRPr="00D1554C">
              <w:rPr>
                <w:rFonts w:asciiTheme="minorHAnsi" w:hAnsiTheme="minorHAnsi"/>
                <w:color w:val="auto"/>
              </w:rPr>
              <w:t>NA</w:t>
            </w:r>
          </w:p>
        </w:tc>
      </w:tr>
    </w:tbl>
    <w:p w14:paraId="72B9B366" w14:textId="77777777" w:rsidR="00EF5EB9" w:rsidRDefault="00EF5EB9" w:rsidP="00D26943">
      <w:pPr>
        <w:pStyle w:val="Default"/>
        <w:rPr>
          <w:rFonts w:asciiTheme="minorHAnsi" w:hAnsiTheme="minorHAnsi"/>
          <w:b/>
          <w:color w:val="auto"/>
        </w:rPr>
      </w:pPr>
    </w:p>
    <w:p w14:paraId="1F0DFCE3" w14:textId="77777777" w:rsidR="00D1554C" w:rsidRDefault="00D1554C" w:rsidP="00D1554C">
      <w:pPr>
        <w:pStyle w:val="Default"/>
        <w:rPr>
          <w:rFonts w:asciiTheme="minorHAnsi" w:hAnsiTheme="minorHAnsi"/>
          <w:b/>
          <w:color w:val="auto"/>
        </w:rPr>
      </w:pPr>
      <w:r>
        <w:rPr>
          <w:rFonts w:asciiTheme="minorHAnsi" w:hAnsiTheme="minorHAnsi"/>
          <w:b/>
          <w:color w:val="auto"/>
        </w:rPr>
        <w:t>Performance:</w:t>
      </w:r>
    </w:p>
    <w:p w14:paraId="76AB4D87" w14:textId="393F0A99" w:rsidR="00D1554C" w:rsidRDefault="00D1554C" w:rsidP="00D1554C">
      <w:pPr>
        <w:pStyle w:val="Default"/>
        <w:rPr>
          <w:rFonts w:asciiTheme="minorHAnsi" w:hAnsiTheme="minorHAnsi"/>
          <w:color w:val="auto"/>
        </w:rPr>
      </w:pPr>
      <w:r>
        <w:rPr>
          <w:rFonts w:asciiTheme="minorHAnsi" w:hAnsiTheme="minorHAnsi"/>
          <w:color w:val="auto"/>
        </w:rPr>
        <w:t>Due to the COVID-19 Pan</w:t>
      </w:r>
      <w:r w:rsidR="00BE5654">
        <w:rPr>
          <w:rFonts w:asciiTheme="minorHAnsi" w:hAnsiTheme="minorHAnsi"/>
          <w:color w:val="auto"/>
        </w:rPr>
        <w:t>demic</w:t>
      </w:r>
      <w:r w:rsidR="00814793">
        <w:rPr>
          <w:rFonts w:asciiTheme="minorHAnsi" w:hAnsiTheme="minorHAnsi"/>
          <w:color w:val="auto"/>
        </w:rPr>
        <w:t xml:space="preserve">, 2020 </w:t>
      </w:r>
      <w:r w:rsidR="00BE5654">
        <w:rPr>
          <w:rFonts w:asciiTheme="minorHAnsi" w:hAnsiTheme="minorHAnsi"/>
          <w:color w:val="auto"/>
        </w:rPr>
        <w:t>proficiency data are not available</w:t>
      </w:r>
      <w:r>
        <w:rPr>
          <w:rFonts w:asciiTheme="minorHAnsi" w:hAnsiTheme="minorHAnsi"/>
          <w:color w:val="auto"/>
        </w:rPr>
        <w:t xml:space="preserve">.  </w:t>
      </w:r>
    </w:p>
    <w:p w14:paraId="6A034FC5" w14:textId="1C182F8E" w:rsidR="00814793" w:rsidRPr="00814793" w:rsidRDefault="00814793" w:rsidP="00D1554C">
      <w:pPr>
        <w:pStyle w:val="Default"/>
        <w:rPr>
          <w:rFonts w:asciiTheme="minorHAnsi" w:hAnsiTheme="minorHAnsi"/>
          <w:color w:val="auto"/>
        </w:rPr>
      </w:pPr>
    </w:p>
    <w:p w14:paraId="7EE8AFFF" w14:textId="77777777" w:rsidR="00814793" w:rsidRPr="00814793" w:rsidRDefault="00814793" w:rsidP="00814793">
      <w:pPr>
        <w:autoSpaceDE w:val="0"/>
        <w:autoSpaceDN w:val="0"/>
        <w:adjustRightInd w:val="0"/>
        <w:rPr>
          <w:rFonts w:ascii="Calibri" w:hAnsi="Calibri" w:cs="Calibri"/>
          <w:color w:val="000000"/>
          <w:sz w:val="24"/>
          <w:szCs w:val="24"/>
        </w:rPr>
      </w:pPr>
      <w:r w:rsidRPr="00814793">
        <w:rPr>
          <w:rFonts w:ascii="Calibri" w:hAnsi="Calibri" w:cs="Calibri"/>
          <w:color w:val="000000"/>
          <w:sz w:val="24"/>
          <w:szCs w:val="24"/>
        </w:rPr>
        <w:t>The school’s MEA</w:t>
      </w:r>
      <w:r w:rsidRPr="0048058B">
        <w:rPr>
          <w:rFonts w:ascii="Calibri" w:hAnsi="Calibri" w:cs="Calibri"/>
          <w:color w:val="000000"/>
          <w:sz w:val="24"/>
          <w:szCs w:val="24"/>
        </w:rPr>
        <w:t xml:space="preserve"> results from 2018-19 showed significant improvement from the previous year</w:t>
      </w:r>
      <w:r w:rsidRPr="00814793">
        <w:rPr>
          <w:rFonts w:ascii="Calibri" w:hAnsi="Calibri" w:cs="Calibri"/>
          <w:color w:val="000000"/>
          <w:sz w:val="24"/>
          <w:szCs w:val="24"/>
        </w:rPr>
        <w:t>’s</w:t>
      </w:r>
      <w:r w:rsidRPr="0048058B">
        <w:rPr>
          <w:rFonts w:ascii="Calibri" w:hAnsi="Calibri" w:cs="Calibri"/>
          <w:color w:val="000000"/>
          <w:sz w:val="24"/>
          <w:szCs w:val="24"/>
        </w:rPr>
        <w:t xml:space="preserve"> results. </w:t>
      </w:r>
      <w:r w:rsidRPr="00814793">
        <w:rPr>
          <w:rFonts w:ascii="Calibri" w:hAnsi="Calibri" w:cs="Calibri"/>
          <w:color w:val="000000"/>
          <w:sz w:val="24"/>
          <w:szCs w:val="24"/>
        </w:rPr>
        <w:t>In 2019, the school</w:t>
      </w:r>
      <w:r w:rsidRPr="0048058B">
        <w:rPr>
          <w:rFonts w:ascii="Calibri" w:hAnsi="Calibri" w:cs="Calibri"/>
          <w:color w:val="000000"/>
          <w:sz w:val="24"/>
          <w:szCs w:val="24"/>
        </w:rPr>
        <w:t xml:space="preserve"> had more students taking the assessment</w:t>
      </w:r>
      <w:r w:rsidRPr="00814793">
        <w:rPr>
          <w:rFonts w:ascii="Calibri" w:hAnsi="Calibri" w:cs="Calibri"/>
          <w:color w:val="000000"/>
          <w:sz w:val="24"/>
          <w:szCs w:val="24"/>
        </w:rPr>
        <w:t xml:space="preserve">, as it </w:t>
      </w:r>
      <w:r w:rsidRPr="0048058B">
        <w:rPr>
          <w:rFonts w:ascii="Calibri" w:hAnsi="Calibri" w:cs="Calibri"/>
          <w:color w:val="000000"/>
          <w:sz w:val="24"/>
          <w:szCs w:val="24"/>
        </w:rPr>
        <w:t>had two grade levels taking the assessment rather than one</w:t>
      </w:r>
      <w:r w:rsidRPr="00814793">
        <w:rPr>
          <w:rFonts w:ascii="Calibri" w:hAnsi="Calibri" w:cs="Calibri"/>
          <w:color w:val="000000"/>
          <w:sz w:val="24"/>
          <w:szCs w:val="24"/>
        </w:rPr>
        <w:t xml:space="preserve"> (grades 3 and 4).</w:t>
      </w:r>
    </w:p>
    <w:p w14:paraId="3FB4B682" w14:textId="77777777" w:rsidR="00814793" w:rsidRPr="0048058B" w:rsidRDefault="00814793" w:rsidP="00814793">
      <w:pPr>
        <w:autoSpaceDE w:val="0"/>
        <w:autoSpaceDN w:val="0"/>
        <w:adjustRightInd w:val="0"/>
        <w:rPr>
          <w:rFonts w:ascii="Calibri" w:hAnsi="Calibri" w:cs="Calibri"/>
          <w:color w:val="000000"/>
          <w:sz w:val="24"/>
          <w:szCs w:val="24"/>
        </w:rPr>
      </w:pPr>
    </w:p>
    <w:p w14:paraId="29362C97" w14:textId="77777777" w:rsidR="008861A1" w:rsidRDefault="00814793" w:rsidP="00814793">
      <w:pPr>
        <w:autoSpaceDE w:val="0"/>
        <w:autoSpaceDN w:val="0"/>
        <w:adjustRightInd w:val="0"/>
        <w:rPr>
          <w:rFonts w:ascii="Calibri" w:hAnsi="Calibri" w:cs="Calibri"/>
          <w:color w:val="000000"/>
          <w:sz w:val="24"/>
          <w:szCs w:val="24"/>
        </w:rPr>
      </w:pPr>
      <w:r w:rsidRPr="0048058B">
        <w:rPr>
          <w:rFonts w:ascii="Calibri" w:hAnsi="Calibri" w:cs="Calibri"/>
          <w:color w:val="000000"/>
          <w:sz w:val="24"/>
          <w:szCs w:val="24"/>
        </w:rPr>
        <w:t>In 2018</w:t>
      </w:r>
      <w:r w:rsidRPr="00814793">
        <w:rPr>
          <w:rFonts w:ascii="Calibri" w:hAnsi="Calibri" w:cs="Calibri"/>
          <w:color w:val="000000"/>
          <w:sz w:val="24"/>
          <w:szCs w:val="24"/>
        </w:rPr>
        <w:t>,</w:t>
      </w:r>
      <w:r w:rsidRPr="0048058B">
        <w:rPr>
          <w:rFonts w:ascii="Calibri" w:hAnsi="Calibri" w:cs="Calibri"/>
          <w:color w:val="000000"/>
          <w:sz w:val="24"/>
          <w:szCs w:val="24"/>
        </w:rPr>
        <w:t xml:space="preserve"> 21.43% of students</w:t>
      </w:r>
      <w:r w:rsidRPr="00814793">
        <w:rPr>
          <w:rFonts w:ascii="Calibri" w:hAnsi="Calibri" w:cs="Calibri"/>
          <w:color w:val="000000"/>
          <w:sz w:val="24"/>
          <w:szCs w:val="24"/>
        </w:rPr>
        <w:t xml:space="preserve"> were</w:t>
      </w:r>
      <w:r w:rsidRPr="0048058B">
        <w:rPr>
          <w:rFonts w:ascii="Calibri" w:hAnsi="Calibri" w:cs="Calibri"/>
          <w:color w:val="000000"/>
          <w:sz w:val="24"/>
          <w:szCs w:val="24"/>
        </w:rPr>
        <w:t xml:space="preserve"> at or above expectations in ELA. In 2019</w:t>
      </w:r>
      <w:r w:rsidRPr="00814793">
        <w:rPr>
          <w:rFonts w:ascii="Calibri" w:hAnsi="Calibri" w:cs="Calibri"/>
          <w:color w:val="000000"/>
          <w:sz w:val="24"/>
          <w:szCs w:val="24"/>
        </w:rPr>
        <w:t>,</w:t>
      </w:r>
      <w:r w:rsidRPr="0048058B">
        <w:rPr>
          <w:rFonts w:ascii="Calibri" w:hAnsi="Calibri" w:cs="Calibri"/>
          <w:color w:val="000000"/>
          <w:sz w:val="24"/>
          <w:szCs w:val="24"/>
        </w:rPr>
        <w:t xml:space="preserve"> 42.85% of students </w:t>
      </w:r>
      <w:r w:rsidRPr="00814793">
        <w:rPr>
          <w:rFonts w:ascii="Calibri" w:hAnsi="Calibri" w:cs="Calibri"/>
          <w:color w:val="000000"/>
          <w:sz w:val="24"/>
          <w:szCs w:val="24"/>
        </w:rPr>
        <w:t xml:space="preserve">were at or </w:t>
      </w:r>
      <w:r w:rsidRPr="0048058B">
        <w:rPr>
          <w:rFonts w:ascii="Calibri" w:hAnsi="Calibri" w:cs="Calibri"/>
          <w:color w:val="000000"/>
          <w:sz w:val="24"/>
          <w:szCs w:val="24"/>
        </w:rPr>
        <w:t xml:space="preserve">above expectations. </w:t>
      </w:r>
    </w:p>
    <w:p w14:paraId="66F515D0" w14:textId="77777777" w:rsidR="008861A1" w:rsidRDefault="008861A1" w:rsidP="00814793">
      <w:pPr>
        <w:autoSpaceDE w:val="0"/>
        <w:autoSpaceDN w:val="0"/>
        <w:adjustRightInd w:val="0"/>
        <w:rPr>
          <w:rFonts w:ascii="Calibri" w:hAnsi="Calibri" w:cs="Calibri"/>
          <w:color w:val="000000"/>
          <w:sz w:val="24"/>
          <w:szCs w:val="24"/>
        </w:rPr>
      </w:pPr>
    </w:p>
    <w:p w14:paraId="12CA7039" w14:textId="3FA9674C" w:rsidR="00814793" w:rsidRPr="00814793" w:rsidRDefault="00814793" w:rsidP="00814793">
      <w:pPr>
        <w:autoSpaceDE w:val="0"/>
        <w:autoSpaceDN w:val="0"/>
        <w:adjustRightInd w:val="0"/>
        <w:rPr>
          <w:rFonts w:ascii="Calibri" w:hAnsi="Calibri" w:cs="Calibri"/>
          <w:color w:val="000000"/>
          <w:sz w:val="24"/>
          <w:szCs w:val="24"/>
        </w:rPr>
      </w:pPr>
      <w:r w:rsidRPr="00814793">
        <w:rPr>
          <w:rFonts w:ascii="Calibri" w:hAnsi="Calibri" w:cs="Calibri"/>
          <w:color w:val="000000"/>
          <w:sz w:val="24"/>
          <w:szCs w:val="24"/>
        </w:rPr>
        <w:t xml:space="preserve">In 2018, </w:t>
      </w:r>
      <w:r w:rsidR="00211B92">
        <w:rPr>
          <w:sz w:val="24"/>
          <w:szCs w:val="24"/>
        </w:rPr>
        <w:t>the percentage</w:t>
      </w:r>
      <w:r w:rsidRPr="00814793">
        <w:rPr>
          <w:sz w:val="24"/>
          <w:szCs w:val="24"/>
        </w:rPr>
        <w:t xml:space="preserve"> of students at or above expectations for math</w:t>
      </w:r>
      <w:r w:rsidR="00211B92">
        <w:rPr>
          <w:sz w:val="24"/>
          <w:szCs w:val="24"/>
        </w:rPr>
        <w:t xml:space="preserve"> was not reportable due to small ‘n’ size</w:t>
      </w:r>
      <w:r w:rsidRPr="00814793">
        <w:rPr>
          <w:sz w:val="24"/>
          <w:szCs w:val="24"/>
        </w:rPr>
        <w:t xml:space="preserve">. In 2019, 37.5% of students at or above grade level. </w:t>
      </w:r>
    </w:p>
    <w:p w14:paraId="4988CAE8" w14:textId="1FDCF8B4" w:rsidR="00EB77F8" w:rsidRDefault="00EB77F8" w:rsidP="00D26943">
      <w:pPr>
        <w:pStyle w:val="Default"/>
        <w:rPr>
          <w:rFonts w:asciiTheme="minorHAnsi" w:hAnsiTheme="minorHAnsi"/>
          <w:b/>
          <w:color w:val="0070C0"/>
        </w:rPr>
      </w:pPr>
    </w:p>
    <w:p w14:paraId="094CF4DC" w14:textId="457F8CE1" w:rsidR="00A5138F" w:rsidRPr="00315F1F" w:rsidRDefault="00A5138F" w:rsidP="00A5138F">
      <w:pPr>
        <w:pStyle w:val="Default"/>
        <w:rPr>
          <w:rFonts w:asciiTheme="minorHAnsi" w:hAnsiTheme="minorHAnsi"/>
          <w:b/>
          <w:color w:val="0070C0"/>
        </w:rPr>
      </w:pPr>
      <w:r w:rsidRPr="00315F1F">
        <w:rPr>
          <w:rFonts w:asciiTheme="minorHAnsi" w:hAnsiTheme="minorHAnsi"/>
          <w:b/>
          <w:color w:val="0070C0"/>
        </w:rPr>
        <w:t xml:space="preserve">Student </w:t>
      </w:r>
      <w:r w:rsidRPr="00656CDA">
        <w:rPr>
          <w:rFonts w:asciiTheme="minorHAnsi" w:hAnsiTheme="minorHAnsi"/>
          <w:b/>
          <w:color w:val="0070C0"/>
        </w:rPr>
        <w:t>Academic</w:t>
      </w:r>
      <w:r w:rsidRPr="00315F1F">
        <w:rPr>
          <w:rFonts w:asciiTheme="minorHAnsi" w:hAnsiTheme="minorHAnsi"/>
          <w:b/>
          <w:color w:val="0070C0"/>
        </w:rPr>
        <w:t xml:space="preserve"> </w:t>
      </w:r>
      <w:r>
        <w:rPr>
          <w:rFonts w:asciiTheme="minorHAnsi" w:hAnsiTheme="minorHAnsi"/>
          <w:b/>
          <w:color w:val="0070C0"/>
        </w:rPr>
        <w:t>Growth</w:t>
      </w:r>
      <w:r w:rsidRPr="00315F1F">
        <w:rPr>
          <w:rFonts w:asciiTheme="minorHAnsi" w:hAnsiTheme="minorHAnsi"/>
          <w:b/>
          <w:color w:val="0070C0"/>
        </w:rPr>
        <w:t>:</w:t>
      </w:r>
    </w:p>
    <w:p w14:paraId="7A1EC9BF" w14:textId="77777777" w:rsidR="00EB77F8" w:rsidRDefault="00EB77F8" w:rsidP="00D26943">
      <w:pPr>
        <w:pStyle w:val="Default"/>
        <w:rPr>
          <w:rFonts w:asciiTheme="minorHAnsi" w:hAnsiTheme="minorHAnsi"/>
          <w:b/>
          <w:color w:val="0070C0"/>
        </w:rPr>
      </w:pPr>
    </w:p>
    <w:p w14:paraId="24229D22" w14:textId="5639D928" w:rsidR="00656CDA" w:rsidRDefault="002A3393" w:rsidP="00D26943">
      <w:pPr>
        <w:pStyle w:val="Default"/>
        <w:rPr>
          <w:rFonts w:asciiTheme="minorHAnsi" w:hAnsiTheme="minorHAnsi"/>
          <w:b/>
          <w:color w:val="auto"/>
          <w:u w:val="single"/>
        </w:rPr>
      </w:pPr>
      <w:r>
        <w:rPr>
          <w:rFonts w:asciiTheme="minorHAnsi" w:hAnsiTheme="minorHAnsi"/>
          <w:b/>
          <w:color w:val="auto"/>
          <w:u w:val="single"/>
        </w:rPr>
        <w:t>Year 1, 2016-17</w:t>
      </w:r>
    </w:p>
    <w:p w14:paraId="78CF4CF7" w14:textId="77777777" w:rsidR="00DF000F" w:rsidRDefault="00DF000F" w:rsidP="00D26943">
      <w:pPr>
        <w:pStyle w:val="Default"/>
        <w:rPr>
          <w:rFonts w:asciiTheme="minorHAnsi" w:hAnsiTheme="minorHAnsi"/>
          <w:b/>
          <w:color w:val="auto"/>
          <w:u w:val="single"/>
        </w:rPr>
      </w:pPr>
    </w:p>
    <w:p w14:paraId="400036FA" w14:textId="14CC330E" w:rsidR="00656489" w:rsidRDefault="00DF000F" w:rsidP="00D26943">
      <w:pPr>
        <w:pStyle w:val="Default"/>
        <w:rPr>
          <w:rFonts w:asciiTheme="minorHAnsi" w:hAnsiTheme="minorHAnsi"/>
          <w:b/>
          <w:color w:val="auto"/>
        </w:rPr>
      </w:pPr>
      <w:r w:rsidRPr="00DF000F">
        <w:rPr>
          <w:rFonts w:asciiTheme="minorHAnsi" w:hAnsiTheme="minorHAnsi"/>
          <w:b/>
          <w:color w:val="auto"/>
        </w:rPr>
        <w:t>Targets:</w:t>
      </w:r>
    </w:p>
    <w:p w14:paraId="33F80B87" w14:textId="2CB1E0DF" w:rsidR="00DF000F" w:rsidRPr="00DF000F" w:rsidRDefault="00DF000F" w:rsidP="00D26943">
      <w:pPr>
        <w:pStyle w:val="Default"/>
        <w:rPr>
          <w:rFonts w:asciiTheme="minorHAnsi" w:hAnsiTheme="minorHAnsi"/>
          <w:color w:val="auto"/>
        </w:rPr>
      </w:pPr>
      <w:r>
        <w:rPr>
          <w:rFonts w:asciiTheme="minorHAnsi" w:hAnsiTheme="minorHAnsi"/>
          <w:color w:val="auto"/>
        </w:rPr>
        <w:t xml:space="preserve">During the </w:t>
      </w:r>
      <w:r w:rsidR="00DD6BC1">
        <w:rPr>
          <w:rFonts w:asciiTheme="minorHAnsi" w:hAnsiTheme="minorHAnsi"/>
          <w:color w:val="auto"/>
        </w:rPr>
        <w:t>2017-2018 school year ACADIA third grade students participate</w:t>
      </w:r>
      <w:r w:rsidR="006C56D4">
        <w:rPr>
          <w:rFonts w:asciiTheme="minorHAnsi" w:hAnsiTheme="minorHAnsi"/>
          <w:color w:val="auto"/>
        </w:rPr>
        <w:t>d</w:t>
      </w:r>
      <w:r w:rsidR="00DD6BC1">
        <w:rPr>
          <w:rFonts w:asciiTheme="minorHAnsi" w:hAnsiTheme="minorHAnsi"/>
          <w:color w:val="auto"/>
        </w:rPr>
        <w:t xml:space="preserve"> in the Maine State Assessment</w:t>
      </w:r>
      <w:r w:rsidR="008D34DA">
        <w:rPr>
          <w:rFonts w:asciiTheme="minorHAnsi" w:hAnsiTheme="minorHAnsi"/>
          <w:color w:val="auto"/>
        </w:rPr>
        <w:t xml:space="preserve"> for math and reading.  Th</w:t>
      </w:r>
      <w:r w:rsidR="006C56D4">
        <w:rPr>
          <w:rFonts w:asciiTheme="minorHAnsi" w:hAnsiTheme="minorHAnsi"/>
          <w:color w:val="auto"/>
        </w:rPr>
        <w:t>e</w:t>
      </w:r>
      <w:r w:rsidR="008D34DA">
        <w:rPr>
          <w:rFonts w:asciiTheme="minorHAnsi" w:hAnsiTheme="minorHAnsi"/>
          <w:color w:val="auto"/>
        </w:rPr>
        <w:t xml:space="preserve"> data w</w:t>
      </w:r>
      <w:r w:rsidR="006C56D4">
        <w:rPr>
          <w:rFonts w:asciiTheme="minorHAnsi" w:hAnsiTheme="minorHAnsi"/>
          <w:color w:val="auto"/>
        </w:rPr>
        <w:t>ere used</w:t>
      </w:r>
      <w:r w:rsidR="008D34DA">
        <w:rPr>
          <w:rFonts w:asciiTheme="minorHAnsi" w:hAnsiTheme="minorHAnsi"/>
          <w:color w:val="auto"/>
        </w:rPr>
        <w:t xml:space="preserve"> to establish </w:t>
      </w:r>
      <w:r w:rsidR="001E115F">
        <w:rPr>
          <w:rFonts w:asciiTheme="minorHAnsi" w:hAnsiTheme="minorHAnsi"/>
          <w:color w:val="auto"/>
        </w:rPr>
        <w:t xml:space="preserve">baseline data and will be utilized </w:t>
      </w:r>
      <w:r w:rsidR="00B052E4">
        <w:rPr>
          <w:rFonts w:asciiTheme="minorHAnsi" w:hAnsiTheme="minorHAnsi"/>
          <w:color w:val="auto"/>
        </w:rPr>
        <w:t>to establish goals for growth.</w:t>
      </w:r>
    </w:p>
    <w:p w14:paraId="65915D5D" w14:textId="4B347BDD" w:rsidR="00B052E4" w:rsidRDefault="00B052E4" w:rsidP="00D26943">
      <w:pPr>
        <w:pStyle w:val="Default"/>
        <w:rPr>
          <w:rFonts w:asciiTheme="minorHAnsi" w:hAnsiTheme="minorHAnsi"/>
          <w:b/>
          <w:color w:val="auto"/>
        </w:rPr>
      </w:pPr>
    </w:p>
    <w:p w14:paraId="3780B8F5" w14:textId="77777777" w:rsidR="002E4FEC" w:rsidRDefault="002E4FEC" w:rsidP="00D26943">
      <w:pPr>
        <w:pStyle w:val="Default"/>
        <w:rPr>
          <w:rFonts w:asciiTheme="minorHAnsi" w:hAnsiTheme="minorHAnsi"/>
          <w:b/>
          <w:color w:val="auto"/>
        </w:rPr>
      </w:pPr>
    </w:p>
    <w:p w14:paraId="2C23C2A4" w14:textId="4AB6E58E" w:rsidR="004835BD" w:rsidRDefault="00656489" w:rsidP="00D26943">
      <w:pPr>
        <w:pStyle w:val="Default"/>
        <w:rPr>
          <w:rFonts w:asciiTheme="minorHAnsi" w:hAnsiTheme="minorHAnsi"/>
          <w:b/>
          <w:color w:val="auto"/>
        </w:rPr>
      </w:pPr>
      <w:r>
        <w:rPr>
          <w:rFonts w:asciiTheme="minorHAnsi" w:hAnsiTheme="minorHAnsi"/>
          <w:b/>
          <w:color w:val="auto"/>
        </w:rPr>
        <w:lastRenderedPageBreak/>
        <w:t>Performance</w:t>
      </w:r>
      <w:r w:rsidR="004835BD">
        <w:rPr>
          <w:rFonts w:asciiTheme="minorHAnsi" w:hAnsiTheme="minorHAnsi"/>
          <w:b/>
          <w:color w:val="auto"/>
        </w:rPr>
        <w:t>:</w:t>
      </w:r>
    </w:p>
    <w:p w14:paraId="5F338995" w14:textId="5D15F041" w:rsidR="0029094B" w:rsidRPr="0029094B" w:rsidRDefault="0029094B" w:rsidP="00D26943">
      <w:pPr>
        <w:pStyle w:val="Default"/>
        <w:rPr>
          <w:rFonts w:asciiTheme="minorHAnsi" w:hAnsiTheme="minorHAnsi"/>
          <w:color w:val="auto"/>
        </w:rPr>
      </w:pPr>
      <w:r>
        <w:rPr>
          <w:rFonts w:asciiTheme="minorHAnsi" w:hAnsiTheme="minorHAnsi"/>
          <w:color w:val="auto"/>
        </w:rPr>
        <w:t xml:space="preserve">Because ACADIA Academy </w:t>
      </w:r>
      <w:r w:rsidR="005235F1">
        <w:rPr>
          <w:rFonts w:asciiTheme="minorHAnsi" w:hAnsiTheme="minorHAnsi"/>
          <w:color w:val="auto"/>
        </w:rPr>
        <w:t>began with grades PreK-2 in its first year</w:t>
      </w:r>
      <w:r w:rsidR="003C7FEF">
        <w:rPr>
          <w:rFonts w:asciiTheme="minorHAnsi" w:hAnsiTheme="minorHAnsi"/>
          <w:color w:val="auto"/>
        </w:rPr>
        <w:t>, no students were eligible to participate in Maine State Assessments</w:t>
      </w:r>
      <w:r w:rsidR="00FF458B">
        <w:rPr>
          <w:rFonts w:asciiTheme="minorHAnsi" w:hAnsiTheme="minorHAnsi"/>
          <w:color w:val="auto"/>
        </w:rPr>
        <w:t xml:space="preserve">.  Growth targets were not applicable in </w:t>
      </w:r>
      <w:r w:rsidR="001B0716">
        <w:rPr>
          <w:rFonts w:asciiTheme="minorHAnsi" w:hAnsiTheme="minorHAnsi"/>
          <w:color w:val="auto"/>
        </w:rPr>
        <w:t>Y</w:t>
      </w:r>
      <w:r w:rsidR="00FF458B">
        <w:rPr>
          <w:rFonts w:asciiTheme="minorHAnsi" w:hAnsiTheme="minorHAnsi"/>
          <w:color w:val="auto"/>
        </w:rPr>
        <w:t>ear 1.</w:t>
      </w:r>
    </w:p>
    <w:p w14:paraId="01B71E2C" w14:textId="39ECEFB7" w:rsidR="00D74664" w:rsidRDefault="00D74664" w:rsidP="00430D06">
      <w:pPr>
        <w:rPr>
          <w:rFonts w:cs="Arial"/>
        </w:rPr>
      </w:pPr>
    </w:p>
    <w:p w14:paraId="51B52395" w14:textId="24C80445" w:rsidR="001F491B" w:rsidRDefault="00E24D84" w:rsidP="00430D06">
      <w:pPr>
        <w:rPr>
          <w:rFonts w:cs="Arial"/>
          <w:b/>
          <w:sz w:val="24"/>
          <w:szCs w:val="24"/>
          <w:u w:val="single"/>
        </w:rPr>
      </w:pPr>
      <w:r>
        <w:rPr>
          <w:rFonts w:cs="Arial"/>
          <w:b/>
          <w:sz w:val="24"/>
          <w:szCs w:val="24"/>
          <w:u w:val="single"/>
        </w:rPr>
        <w:t xml:space="preserve">Year 2, </w:t>
      </w:r>
      <w:r w:rsidR="004D63CE">
        <w:rPr>
          <w:rFonts w:cs="Arial"/>
          <w:b/>
          <w:sz w:val="24"/>
          <w:szCs w:val="24"/>
          <w:u w:val="single"/>
        </w:rPr>
        <w:t>2017-18</w:t>
      </w:r>
    </w:p>
    <w:p w14:paraId="0AF9E033" w14:textId="2F1AC138" w:rsidR="000424F9" w:rsidRDefault="000424F9" w:rsidP="00430D06">
      <w:pPr>
        <w:rPr>
          <w:rFonts w:cs="Arial"/>
          <w:sz w:val="24"/>
          <w:szCs w:val="24"/>
          <w:u w:val="single"/>
        </w:rPr>
      </w:pPr>
    </w:p>
    <w:tbl>
      <w:tblPr>
        <w:tblStyle w:val="TableGrid"/>
        <w:tblW w:w="0" w:type="auto"/>
        <w:tblLook w:val="04A0" w:firstRow="1" w:lastRow="0" w:firstColumn="1" w:lastColumn="0" w:noHBand="0" w:noVBand="1"/>
      </w:tblPr>
      <w:tblGrid>
        <w:gridCol w:w="3145"/>
        <w:gridCol w:w="2970"/>
        <w:gridCol w:w="2160"/>
        <w:gridCol w:w="1075"/>
      </w:tblGrid>
      <w:tr w:rsidR="00EF5EB9" w14:paraId="56E90362" w14:textId="77777777" w:rsidTr="002E4FEC">
        <w:tc>
          <w:tcPr>
            <w:tcW w:w="3145" w:type="dxa"/>
            <w:shd w:val="clear" w:color="auto" w:fill="BDD6EE" w:themeFill="accent1" w:themeFillTint="66"/>
          </w:tcPr>
          <w:p w14:paraId="3134AA5C" w14:textId="708A7469" w:rsidR="00EF5EB9" w:rsidRPr="00CB6F12" w:rsidRDefault="00EF5EB9" w:rsidP="00CB6F12">
            <w:pPr>
              <w:jc w:val="center"/>
              <w:rPr>
                <w:rFonts w:cs="Arial"/>
                <w:b/>
                <w:sz w:val="24"/>
                <w:szCs w:val="24"/>
              </w:rPr>
            </w:pPr>
            <w:r>
              <w:rPr>
                <w:rFonts w:cs="Arial"/>
                <w:b/>
                <w:sz w:val="24"/>
                <w:szCs w:val="24"/>
              </w:rPr>
              <w:t>Measure</w:t>
            </w:r>
          </w:p>
        </w:tc>
        <w:tc>
          <w:tcPr>
            <w:tcW w:w="2970" w:type="dxa"/>
            <w:shd w:val="clear" w:color="auto" w:fill="BDD6EE" w:themeFill="accent1" w:themeFillTint="66"/>
          </w:tcPr>
          <w:p w14:paraId="4C786749" w14:textId="45558CD6" w:rsidR="00EF5EB9" w:rsidRPr="00CB6F12" w:rsidRDefault="00EF5EB9" w:rsidP="00CB6F12">
            <w:pPr>
              <w:jc w:val="center"/>
              <w:rPr>
                <w:rFonts w:cs="Arial"/>
                <w:b/>
                <w:sz w:val="24"/>
                <w:szCs w:val="24"/>
              </w:rPr>
            </w:pPr>
            <w:r>
              <w:rPr>
                <w:rFonts w:cs="Arial"/>
                <w:b/>
                <w:sz w:val="24"/>
                <w:szCs w:val="24"/>
              </w:rPr>
              <w:t>Target</w:t>
            </w:r>
          </w:p>
        </w:tc>
        <w:tc>
          <w:tcPr>
            <w:tcW w:w="3235" w:type="dxa"/>
            <w:gridSpan w:val="2"/>
            <w:shd w:val="clear" w:color="auto" w:fill="BDD6EE" w:themeFill="accent1" w:themeFillTint="66"/>
          </w:tcPr>
          <w:p w14:paraId="4088B087" w14:textId="008C841A" w:rsidR="00EF5EB9" w:rsidRPr="00CB6F12" w:rsidRDefault="00EF5EB9" w:rsidP="00CB6F12">
            <w:pPr>
              <w:jc w:val="center"/>
              <w:rPr>
                <w:rFonts w:cs="Arial"/>
                <w:b/>
                <w:sz w:val="24"/>
                <w:szCs w:val="24"/>
              </w:rPr>
            </w:pPr>
            <w:r>
              <w:rPr>
                <w:rFonts w:cs="Arial"/>
                <w:b/>
                <w:sz w:val="24"/>
                <w:szCs w:val="24"/>
              </w:rPr>
              <w:t>Results</w:t>
            </w:r>
          </w:p>
        </w:tc>
      </w:tr>
      <w:tr w:rsidR="00CB6F12" w14:paraId="7E4A382D" w14:textId="77777777" w:rsidTr="002E4FEC">
        <w:tc>
          <w:tcPr>
            <w:tcW w:w="3145" w:type="dxa"/>
          </w:tcPr>
          <w:p w14:paraId="4433A65C" w14:textId="02C62870" w:rsidR="00CB6F12" w:rsidRPr="0068363A" w:rsidRDefault="0068363A" w:rsidP="00430D06">
            <w:pPr>
              <w:rPr>
                <w:rFonts w:cs="Arial"/>
                <w:sz w:val="24"/>
                <w:szCs w:val="24"/>
              </w:rPr>
            </w:pPr>
            <w:r>
              <w:rPr>
                <w:rFonts w:cs="Arial"/>
                <w:sz w:val="24"/>
                <w:szCs w:val="24"/>
              </w:rPr>
              <w:t>School Selected Assessment</w:t>
            </w:r>
            <w:r w:rsidR="006A4C09">
              <w:rPr>
                <w:rFonts w:cs="Arial"/>
                <w:sz w:val="24"/>
                <w:szCs w:val="24"/>
              </w:rPr>
              <w:t xml:space="preserve">-reading: </w:t>
            </w:r>
            <w:r w:rsidR="00BE4495">
              <w:rPr>
                <w:rFonts w:cs="Arial"/>
                <w:sz w:val="24"/>
                <w:szCs w:val="24"/>
              </w:rPr>
              <w:t xml:space="preserve">In years 1-5, using FAST Bridge Computer Adaptive Assessment for </w:t>
            </w:r>
            <w:r w:rsidR="0010556C">
              <w:rPr>
                <w:rFonts w:cs="Arial"/>
                <w:sz w:val="24"/>
                <w:szCs w:val="24"/>
              </w:rPr>
              <w:t>Reading</w:t>
            </w:r>
            <w:r w:rsidR="00A454E9">
              <w:rPr>
                <w:rFonts w:cs="Arial"/>
                <w:sz w:val="24"/>
                <w:szCs w:val="24"/>
              </w:rPr>
              <w:t>, students will exhibit a specific Rate of Improvement (ROI) from Fall to Spring</w:t>
            </w:r>
          </w:p>
        </w:tc>
        <w:tc>
          <w:tcPr>
            <w:tcW w:w="2970" w:type="dxa"/>
          </w:tcPr>
          <w:p w14:paraId="0C81F682" w14:textId="78FEF83D" w:rsidR="00CB6F12" w:rsidRPr="0068363A" w:rsidRDefault="00B27602" w:rsidP="00430D06">
            <w:pPr>
              <w:rPr>
                <w:rFonts w:cs="Arial"/>
                <w:sz w:val="24"/>
                <w:szCs w:val="24"/>
              </w:rPr>
            </w:pPr>
            <w:r>
              <w:rPr>
                <w:rFonts w:cs="Arial"/>
                <w:sz w:val="24"/>
                <w:szCs w:val="24"/>
              </w:rPr>
              <w:t>75%</w:t>
            </w:r>
            <w:r w:rsidR="00064FD6">
              <w:rPr>
                <w:rFonts w:cs="Arial"/>
                <w:sz w:val="24"/>
                <w:szCs w:val="24"/>
              </w:rPr>
              <w:t xml:space="preserve"> of same students tested in Fall and Spring will exhibit a Rate of Improvement (ROI) </w:t>
            </w:r>
            <w:r w:rsidR="009E53A2">
              <w:rPr>
                <w:rFonts w:cs="Arial"/>
                <w:sz w:val="24"/>
                <w:szCs w:val="24"/>
              </w:rPr>
              <w:t>from Fall to Spring</w:t>
            </w:r>
            <w:r w:rsidR="000F61BC">
              <w:rPr>
                <w:rFonts w:cs="Arial"/>
                <w:sz w:val="24"/>
                <w:szCs w:val="24"/>
              </w:rPr>
              <w:t xml:space="preserve"> that falls within the 50</w:t>
            </w:r>
            <w:r w:rsidR="000F61BC" w:rsidRPr="000F61BC">
              <w:rPr>
                <w:rFonts w:cs="Arial"/>
                <w:sz w:val="24"/>
                <w:szCs w:val="24"/>
                <w:vertAlign w:val="superscript"/>
              </w:rPr>
              <w:t>th</w:t>
            </w:r>
            <w:r w:rsidR="000F61BC">
              <w:rPr>
                <w:rFonts w:cs="Arial"/>
                <w:sz w:val="24"/>
                <w:szCs w:val="24"/>
              </w:rPr>
              <w:t xml:space="preserve"> percentile or higher nationally</w:t>
            </w:r>
          </w:p>
        </w:tc>
        <w:tc>
          <w:tcPr>
            <w:tcW w:w="2160" w:type="dxa"/>
          </w:tcPr>
          <w:p w14:paraId="79691B72" w14:textId="77777777" w:rsidR="00CB6F12" w:rsidRDefault="00AB6DBB" w:rsidP="00430D06">
            <w:pPr>
              <w:rPr>
                <w:rFonts w:cs="Arial"/>
                <w:sz w:val="24"/>
                <w:szCs w:val="24"/>
              </w:rPr>
            </w:pPr>
            <w:r>
              <w:rPr>
                <w:rFonts w:cs="Arial"/>
                <w:sz w:val="24"/>
                <w:szCs w:val="24"/>
              </w:rPr>
              <w:t>K</w:t>
            </w:r>
            <w:r w:rsidR="00CF6A07">
              <w:rPr>
                <w:rFonts w:cs="Arial"/>
                <w:sz w:val="24"/>
                <w:szCs w:val="24"/>
              </w:rPr>
              <w:t xml:space="preserve"> – 72%</w:t>
            </w:r>
          </w:p>
          <w:p w14:paraId="01190FCC" w14:textId="77777777" w:rsidR="00CF6A07" w:rsidRDefault="00CF6A07" w:rsidP="00430D06">
            <w:pPr>
              <w:rPr>
                <w:rFonts w:cs="Arial"/>
                <w:sz w:val="24"/>
                <w:szCs w:val="24"/>
              </w:rPr>
            </w:pPr>
            <w:r>
              <w:rPr>
                <w:rFonts w:cs="Arial"/>
                <w:sz w:val="24"/>
                <w:szCs w:val="24"/>
              </w:rPr>
              <w:t>1 – 43%</w:t>
            </w:r>
          </w:p>
          <w:p w14:paraId="030E8502" w14:textId="77777777" w:rsidR="00CF6A07" w:rsidRDefault="00CF6A07" w:rsidP="00430D06">
            <w:pPr>
              <w:rPr>
                <w:rFonts w:cs="Arial"/>
                <w:sz w:val="24"/>
                <w:szCs w:val="24"/>
              </w:rPr>
            </w:pPr>
            <w:r>
              <w:rPr>
                <w:rFonts w:cs="Arial"/>
                <w:sz w:val="24"/>
                <w:szCs w:val="24"/>
              </w:rPr>
              <w:t>2 – 34%</w:t>
            </w:r>
          </w:p>
          <w:p w14:paraId="36F69D06" w14:textId="77777777" w:rsidR="00CF6A07" w:rsidRDefault="00CF6A07" w:rsidP="00430D06">
            <w:pPr>
              <w:rPr>
                <w:rFonts w:cs="Arial"/>
                <w:sz w:val="24"/>
                <w:szCs w:val="24"/>
              </w:rPr>
            </w:pPr>
            <w:r>
              <w:rPr>
                <w:rFonts w:cs="Arial"/>
                <w:sz w:val="24"/>
                <w:szCs w:val="24"/>
              </w:rPr>
              <w:t>3 – 56%</w:t>
            </w:r>
          </w:p>
          <w:p w14:paraId="70DA9FF5" w14:textId="25366272" w:rsidR="00765CA9" w:rsidRPr="0068363A" w:rsidRDefault="00765CA9" w:rsidP="00430D06">
            <w:pPr>
              <w:rPr>
                <w:rFonts w:cs="Arial"/>
                <w:sz w:val="24"/>
                <w:szCs w:val="24"/>
              </w:rPr>
            </w:pPr>
            <w:r>
              <w:rPr>
                <w:rFonts w:cs="Arial"/>
                <w:sz w:val="24"/>
                <w:szCs w:val="24"/>
              </w:rPr>
              <w:t>School-Wide – 54%</w:t>
            </w:r>
          </w:p>
        </w:tc>
        <w:tc>
          <w:tcPr>
            <w:tcW w:w="1075" w:type="dxa"/>
          </w:tcPr>
          <w:p w14:paraId="0E3765D4" w14:textId="19B6DC4C" w:rsidR="00CB6F12" w:rsidRPr="0068363A" w:rsidRDefault="00765CA9" w:rsidP="00430D06">
            <w:pPr>
              <w:rPr>
                <w:rFonts w:cs="Arial"/>
                <w:sz w:val="24"/>
                <w:szCs w:val="24"/>
              </w:rPr>
            </w:pPr>
            <w:r>
              <w:rPr>
                <w:rFonts w:cs="Arial"/>
                <w:sz w:val="24"/>
                <w:szCs w:val="24"/>
              </w:rPr>
              <w:t>Did Not Meet</w:t>
            </w:r>
          </w:p>
        </w:tc>
      </w:tr>
      <w:tr w:rsidR="00CB6F12" w14:paraId="672BEFF0" w14:textId="77777777" w:rsidTr="002E4FEC">
        <w:tc>
          <w:tcPr>
            <w:tcW w:w="3145" w:type="dxa"/>
          </w:tcPr>
          <w:p w14:paraId="0059FF1A" w14:textId="01856B9E" w:rsidR="00CB6F12" w:rsidRPr="0068363A" w:rsidRDefault="00472216" w:rsidP="00430D06">
            <w:pPr>
              <w:rPr>
                <w:rFonts w:cs="Arial"/>
                <w:sz w:val="24"/>
                <w:szCs w:val="24"/>
              </w:rPr>
            </w:pPr>
            <w:r>
              <w:rPr>
                <w:rFonts w:cs="Arial"/>
                <w:sz w:val="24"/>
                <w:szCs w:val="24"/>
              </w:rPr>
              <w:t xml:space="preserve">School Selected Assessment- </w:t>
            </w:r>
            <w:r w:rsidR="008F2ECD">
              <w:rPr>
                <w:rFonts w:cs="Arial"/>
                <w:sz w:val="24"/>
                <w:szCs w:val="24"/>
              </w:rPr>
              <w:t xml:space="preserve">math: In years 1-5, using FAST Bridge </w:t>
            </w:r>
            <w:r w:rsidR="00D40E35">
              <w:rPr>
                <w:rFonts w:cs="Arial"/>
                <w:sz w:val="24"/>
                <w:szCs w:val="24"/>
              </w:rPr>
              <w:t xml:space="preserve">Computer Adaptive </w:t>
            </w:r>
            <w:r w:rsidR="00CC35B9">
              <w:rPr>
                <w:rFonts w:cs="Arial"/>
                <w:sz w:val="24"/>
                <w:szCs w:val="24"/>
              </w:rPr>
              <w:t>Assessment for Mathematics, students will exhibit a specific Rate of Improvement (ROI)</w:t>
            </w:r>
            <w:r w:rsidR="002125E4">
              <w:rPr>
                <w:rFonts w:cs="Arial"/>
                <w:sz w:val="24"/>
                <w:szCs w:val="24"/>
              </w:rPr>
              <w:t xml:space="preserve"> from Fall to Spring</w:t>
            </w:r>
          </w:p>
        </w:tc>
        <w:tc>
          <w:tcPr>
            <w:tcW w:w="2970" w:type="dxa"/>
          </w:tcPr>
          <w:p w14:paraId="179C3987" w14:textId="4C1ED224" w:rsidR="00CB6F12" w:rsidRPr="0068363A" w:rsidRDefault="002125E4" w:rsidP="00430D06">
            <w:pPr>
              <w:rPr>
                <w:rFonts w:cs="Arial"/>
                <w:sz w:val="24"/>
                <w:szCs w:val="24"/>
              </w:rPr>
            </w:pPr>
            <w:r>
              <w:rPr>
                <w:rFonts w:cs="Arial"/>
                <w:sz w:val="24"/>
                <w:szCs w:val="24"/>
              </w:rPr>
              <w:t xml:space="preserve">75% of same students tested </w:t>
            </w:r>
            <w:r w:rsidR="0011261A">
              <w:rPr>
                <w:rFonts w:cs="Arial"/>
                <w:sz w:val="24"/>
                <w:szCs w:val="24"/>
              </w:rPr>
              <w:t>in Fall and Spring will exhibit a Rate of Improvement (ROI) from Fall to Spring</w:t>
            </w:r>
            <w:r w:rsidR="00544F7E">
              <w:rPr>
                <w:rFonts w:cs="Arial"/>
                <w:sz w:val="24"/>
                <w:szCs w:val="24"/>
              </w:rPr>
              <w:t xml:space="preserve"> that falls </w:t>
            </w:r>
            <w:r w:rsidR="00A82D2B">
              <w:rPr>
                <w:rFonts w:cs="Arial"/>
                <w:sz w:val="24"/>
                <w:szCs w:val="24"/>
              </w:rPr>
              <w:t>within the 50</w:t>
            </w:r>
            <w:r w:rsidR="00A82D2B" w:rsidRPr="00A82D2B">
              <w:rPr>
                <w:rFonts w:cs="Arial"/>
                <w:sz w:val="24"/>
                <w:szCs w:val="24"/>
                <w:vertAlign w:val="superscript"/>
              </w:rPr>
              <w:t>th</w:t>
            </w:r>
            <w:r w:rsidR="00A82D2B">
              <w:rPr>
                <w:rFonts w:cs="Arial"/>
                <w:sz w:val="24"/>
                <w:szCs w:val="24"/>
              </w:rPr>
              <w:t xml:space="preserve"> percentile or higher nationally</w:t>
            </w:r>
          </w:p>
        </w:tc>
        <w:tc>
          <w:tcPr>
            <w:tcW w:w="2160" w:type="dxa"/>
          </w:tcPr>
          <w:p w14:paraId="02BDB1C4" w14:textId="77777777" w:rsidR="00CB6F12" w:rsidRDefault="000C3C11" w:rsidP="00430D06">
            <w:pPr>
              <w:rPr>
                <w:rFonts w:cs="Arial"/>
                <w:sz w:val="24"/>
                <w:szCs w:val="24"/>
              </w:rPr>
            </w:pPr>
            <w:r>
              <w:rPr>
                <w:rFonts w:cs="Arial"/>
                <w:sz w:val="24"/>
                <w:szCs w:val="24"/>
              </w:rPr>
              <w:t xml:space="preserve">K </w:t>
            </w:r>
            <w:r w:rsidR="002D6C3C">
              <w:rPr>
                <w:rFonts w:cs="Arial"/>
                <w:sz w:val="24"/>
                <w:szCs w:val="24"/>
              </w:rPr>
              <w:t>–</w:t>
            </w:r>
            <w:r>
              <w:rPr>
                <w:rFonts w:cs="Arial"/>
                <w:sz w:val="24"/>
                <w:szCs w:val="24"/>
              </w:rPr>
              <w:t xml:space="preserve"> </w:t>
            </w:r>
            <w:r w:rsidR="002D6C3C">
              <w:rPr>
                <w:rFonts w:cs="Arial"/>
                <w:sz w:val="24"/>
                <w:szCs w:val="24"/>
              </w:rPr>
              <w:t>74%</w:t>
            </w:r>
          </w:p>
          <w:p w14:paraId="5F51A7BF" w14:textId="77777777" w:rsidR="002D6C3C" w:rsidRDefault="002D6C3C" w:rsidP="00430D06">
            <w:pPr>
              <w:rPr>
                <w:rFonts w:cs="Arial"/>
                <w:sz w:val="24"/>
                <w:szCs w:val="24"/>
              </w:rPr>
            </w:pPr>
            <w:r>
              <w:rPr>
                <w:rFonts w:cs="Arial"/>
                <w:sz w:val="24"/>
                <w:szCs w:val="24"/>
              </w:rPr>
              <w:t>1 – 79%</w:t>
            </w:r>
          </w:p>
          <w:p w14:paraId="6A89569B" w14:textId="77777777" w:rsidR="002D6C3C" w:rsidRDefault="002D6C3C" w:rsidP="00430D06">
            <w:pPr>
              <w:rPr>
                <w:rFonts w:cs="Arial"/>
                <w:sz w:val="24"/>
                <w:szCs w:val="24"/>
              </w:rPr>
            </w:pPr>
            <w:r>
              <w:rPr>
                <w:rFonts w:cs="Arial"/>
                <w:sz w:val="24"/>
                <w:szCs w:val="24"/>
              </w:rPr>
              <w:t>2 – 47%</w:t>
            </w:r>
          </w:p>
          <w:p w14:paraId="152A5ECE" w14:textId="77777777" w:rsidR="002D6C3C" w:rsidRDefault="002D6C3C" w:rsidP="00430D06">
            <w:pPr>
              <w:rPr>
                <w:rFonts w:cs="Arial"/>
                <w:sz w:val="24"/>
                <w:szCs w:val="24"/>
              </w:rPr>
            </w:pPr>
            <w:r>
              <w:rPr>
                <w:rFonts w:cs="Arial"/>
                <w:sz w:val="24"/>
                <w:szCs w:val="24"/>
              </w:rPr>
              <w:t>3 – 33%</w:t>
            </w:r>
          </w:p>
          <w:p w14:paraId="5F57A28B" w14:textId="3C6EACCE" w:rsidR="00BE5E85" w:rsidRPr="0068363A" w:rsidRDefault="00BE5E85" w:rsidP="00430D06">
            <w:pPr>
              <w:rPr>
                <w:rFonts w:cs="Arial"/>
                <w:sz w:val="24"/>
                <w:szCs w:val="24"/>
              </w:rPr>
            </w:pPr>
            <w:r>
              <w:rPr>
                <w:rFonts w:cs="Arial"/>
                <w:sz w:val="24"/>
                <w:szCs w:val="24"/>
              </w:rPr>
              <w:t>Sch</w:t>
            </w:r>
            <w:r w:rsidR="005F6E19">
              <w:rPr>
                <w:rFonts w:cs="Arial"/>
                <w:sz w:val="24"/>
                <w:szCs w:val="24"/>
              </w:rPr>
              <w:t>ool-Wide – 61%</w:t>
            </w:r>
          </w:p>
        </w:tc>
        <w:tc>
          <w:tcPr>
            <w:tcW w:w="1075" w:type="dxa"/>
          </w:tcPr>
          <w:p w14:paraId="4003A70A" w14:textId="3389C099" w:rsidR="00CB6F12" w:rsidRPr="0068363A" w:rsidRDefault="005F6E19" w:rsidP="00430D06">
            <w:pPr>
              <w:rPr>
                <w:rFonts w:cs="Arial"/>
                <w:sz w:val="24"/>
                <w:szCs w:val="24"/>
              </w:rPr>
            </w:pPr>
            <w:r>
              <w:rPr>
                <w:rFonts w:cs="Arial"/>
                <w:sz w:val="24"/>
                <w:szCs w:val="24"/>
              </w:rPr>
              <w:t>Partially Met</w:t>
            </w:r>
          </w:p>
        </w:tc>
      </w:tr>
      <w:tr w:rsidR="00CB6F12" w14:paraId="7A2F6FA9" w14:textId="77777777" w:rsidTr="002E4FEC">
        <w:tc>
          <w:tcPr>
            <w:tcW w:w="3145" w:type="dxa"/>
          </w:tcPr>
          <w:p w14:paraId="1BA0CB11" w14:textId="533B094C" w:rsidR="00CB6F12" w:rsidRPr="0068363A" w:rsidRDefault="008C056D" w:rsidP="00430D06">
            <w:pPr>
              <w:rPr>
                <w:rFonts w:cs="Arial"/>
                <w:sz w:val="24"/>
                <w:szCs w:val="24"/>
              </w:rPr>
            </w:pPr>
            <w:r>
              <w:rPr>
                <w:rFonts w:cs="Arial"/>
                <w:sz w:val="24"/>
                <w:szCs w:val="24"/>
              </w:rPr>
              <w:t>State Assessment</w:t>
            </w:r>
            <w:r w:rsidR="00843B78">
              <w:rPr>
                <w:rFonts w:cs="Arial"/>
                <w:sz w:val="24"/>
                <w:szCs w:val="24"/>
              </w:rPr>
              <w:t>- Same Cohort</w:t>
            </w:r>
            <w:r w:rsidR="00A32961">
              <w:rPr>
                <w:rFonts w:cs="Arial"/>
                <w:sz w:val="24"/>
                <w:szCs w:val="24"/>
              </w:rPr>
              <w:t xml:space="preserve"> Growth in reading: During the 2017</w:t>
            </w:r>
            <w:r w:rsidR="0055642D">
              <w:rPr>
                <w:rFonts w:cs="Arial"/>
                <w:sz w:val="24"/>
                <w:szCs w:val="24"/>
              </w:rPr>
              <w:t xml:space="preserve">-2018 school year, ACADIA third grade students will participate </w:t>
            </w:r>
            <w:r w:rsidR="006B2A29">
              <w:rPr>
                <w:rFonts w:cs="Arial"/>
                <w:sz w:val="24"/>
                <w:szCs w:val="24"/>
              </w:rPr>
              <w:t>in the Maine State Assessment</w:t>
            </w:r>
          </w:p>
        </w:tc>
        <w:tc>
          <w:tcPr>
            <w:tcW w:w="2970" w:type="dxa"/>
          </w:tcPr>
          <w:p w14:paraId="029B0ED7" w14:textId="39887487" w:rsidR="00CB6F12" w:rsidRPr="0068363A" w:rsidRDefault="00C47EE4" w:rsidP="00430D06">
            <w:pPr>
              <w:rPr>
                <w:rFonts w:cs="Arial"/>
                <w:sz w:val="24"/>
                <w:szCs w:val="24"/>
              </w:rPr>
            </w:pPr>
            <w:r>
              <w:rPr>
                <w:rFonts w:cs="Arial"/>
                <w:sz w:val="24"/>
                <w:szCs w:val="24"/>
              </w:rPr>
              <w:t xml:space="preserve">Baseline data will be utilized </w:t>
            </w:r>
            <w:r w:rsidR="00F47C95">
              <w:rPr>
                <w:rFonts w:cs="Arial"/>
                <w:sz w:val="24"/>
                <w:szCs w:val="24"/>
              </w:rPr>
              <w:t>to establish goals for growth</w:t>
            </w:r>
          </w:p>
        </w:tc>
        <w:tc>
          <w:tcPr>
            <w:tcW w:w="2160" w:type="dxa"/>
          </w:tcPr>
          <w:p w14:paraId="11950269" w14:textId="3184093F" w:rsidR="00CB6F12" w:rsidRPr="0068363A" w:rsidRDefault="00F47C95" w:rsidP="00430D06">
            <w:pPr>
              <w:rPr>
                <w:rFonts w:cs="Arial"/>
                <w:sz w:val="24"/>
                <w:szCs w:val="24"/>
              </w:rPr>
            </w:pPr>
            <w:r>
              <w:rPr>
                <w:rFonts w:cs="Arial"/>
                <w:sz w:val="24"/>
                <w:szCs w:val="24"/>
              </w:rPr>
              <w:t>Baseline data collected</w:t>
            </w:r>
            <w:r w:rsidR="00747858">
              <w:rPr>
                <w:rFonts w:cs="Arial"/>
                <w:sz w:val="24"/>
                <w:szCs w:val="24"/>
              </w:rPr>
              <w:t xml:space="preserve"> – see student academic proficiency</w:t>
            </w:r>
          </w:p>
        </w:tc>
        <w:tc>
          <w:tcPr>
            <w:tcW w:w="1075" w:type="dxa"/>
          </w:tcPr>
          <w:p w14:paraId="1C8A2162" w14:textId="4696D87A" w:rsidR="00CB6F12" w:rsidRPr="0068363A" w:rsidRDefault="00747858" w:rsidP="00430D06">
            <w:pPr>
              <w:rPr>
                <w:rFonts w:cs="Arial"/>
                <w:sz w:val="24"/>
                <w:szCs w:val="24"/>
              </w:rPr>
            </w:pPr>
            <w:r>
              <w:rPr>
                <w:rFonts w:cs="Arial"/>
                <w:sz w:val="24"/>
                <w:szCs w:val="24"/>
              </w:rPr>
              <w:t>Met</w:t>
            </w:r>
          </w:p>
        </w:tc>
      </w:tr>
      <w:tr w:rsidR="00CB6F12" w14:paraId="01135436" w14:textId="77777777" w:rsidTr="002E4FEC">
        <w:tc>
          <w:tcPr>
            <w:tcW w:w="3145" w:type="dxa"/>
          </w:tcPr>
          <w:p w14:paraId="08DB960B" w14:textId="514576E0" w:rsidR="00CB6F12" w:rsidRPr="0068363A" w:rsidRDefault="000976DA" w:rsidP="00430D06">
            <w:pPr>
              <w:rPr>
                <w:rFonts w:cs="Arial"/>
                <w:sz w:val="24"/>
                <w:szCs w:val="24"/>
              </w:rPr>
            </w:pPr>
            <w:r>
              <w:rPr>
                <w:rFonts w:cs="Arial"/>
                <w:sz w:val="24"/>
                <w:szCs w:val="24"/>
              </w:rPr>
              <w:t xml:space="preserve">State Assessment- </w:t>
            </w:r>
            <w:r w:rsidR="00B03F0A">
              <w:rPr>
                <w:rFonts w:cs="Arial"/>
                <w:sz w:val="24"/>
                <w:szCs w:val="24"/>
              </w:rPr>
              <w:t xml:space="preserve">Same Cohort </w:t>
            </w:r>
            <w:r w:rsidR="00593B1B">
              <w:rPr>
                <w:rFonts w:cs="Arial"/>
                <w:sz w:val="24"/>
                <w:szCs w:val="24"/>
              </w:rPr>
              <w:t>Growth in math: During the 2017-2018 school year, ACADIA</w:t>
            </w:r>
            <w:r w:rsidR="00377418">
              <w:rPr>
                <w:rFonts w:cs="Arial"/>
                <w:sz w:val="24"/>
                <w:szCs w:val="24"/>
              </w:rPr>
              <w:t xml:space="preserve"> third grade students will participate in the Maine State Assessment </w:t>
            </w:r>
          </w:p>
        </w:tc>
        <w:tc>
          <w:tcPr>
            <w:tcW w:w="2970" w:type="dxa"/>
          </w:tcPr>
          <w:p w14:paraId="6B17C9FC" w14:textId="75CEF270" w:rsidR="00CB6F12" w:rsidRPr="0068363A" w:rsidRDefault="00B0161E" w:rsidP="00430D06">
            <w:pPr>
              <w:rPr>
                <w:rFonts w:cs="Arial"/>
                <w:sz w:val="24"/>
                <w:szCs w:val="24"/>
              </w:rPr>
            </w:pPr>
            <w:r>
              <w:rPr>
                <w:rFonts w:cs="Arial"/>
                <w:sz w:val="24"/>
                <w:szCs w:val="24"/>
              </w:rPr>
              <w:t>Baseline data will be utilized to establish</w:t>
            </w:r>
            <w:r w:rsidR="00B937D6">
              <w:rPr>
                <w:rFonts w:cs="Arial"/>
                <w:sz w:val="24"/>
                <w:szCs w:val="24"/>
              </w:rPr>
              <w:t xml:space="preserve"> goals for growth</w:t>
            </w:r>
          </w:p>
        </w:tc>
        <w:tc>
          <w:tcPr>
            <w:tcW w:w="2160" w:type="dxa"/>
          </w:tcPr>
          <w:p w14:paraId="0AACA5E9" w14:textId="69BE4AC8" w:rsidR="00CB6F12" w:rsidRPr="0068363A" w:rsidRDefault="00B937D6" w:rsidP="00430D06">
            <w:pPr>
              <w:rPr>
                <w:rFonts w:cs="Arial"/>
                <w:sz w:val="24"/>
                <w:szCs w:val="24"/>
              </w:rPr>
            </w:pPr>
            <w:r>
              <w:rPr>
                <w:rFonts w:cs="Arial"/>
                <w:sz w:val="24"/>
                <w:szCs w:val="24"/>
              </w:rPr>
              <w:t xml:space="preserve">Baseline data collected – see </w:t>
            </w:r>
            <w:r w:rsidR="00CF10F1">
              <w:rPr>
                <w:rFonts w:cs="Arial"/>
                <w:sz w:val="24"/>
                <w:szCs w:val="24"/>
              </w:rPr>
              <w:t>student academic proficiency</w:t>
            </w:r>
          </w:p>
        </w:tc>
        <w:tc>
          <w:tcPr>
            <w:tcW w:w="1075" w:type="dxa"/>
          </w:tcPr>
          <w:p w14:paraId="1C659BB6" w14:textId="4063E367" w:rsidR="00CB6F12" w:rsidRPr="0068363A" w:rsidRDefault="00CF10F1" w:rsidP="00430D06">
            <w:pPr>
              <w:rPr>
                <w:rFonts w:cs="Arial"/>
                <w:sz w:val="24"/>
                <w:szCs w:val="24"/>
              </w:rPr>
            </w:pPr>
            <w:r>
              <w:rPr>
                <w:rFonts w:cs="Arial"/>
                <w:sz w:val="24"/>
                <w:szCs w:val="24"/>
              </w:rPr>
              <w:t>Met</w:t>
            </w:r>
          </w:p>
        </w:tc>
      </w:tr>
    </w:tbl>
    <w:p w14:paraId="52BBC6FB" w14:textId="77777777" w:rsidR="002E4FEC" w:rsidRDefault="002E4FEC" w:rsidP="00430D06">
      <w:pPr>
        <w:rPr>
          <w:rFonts w:cs="Arial"/>
          <w:b/>
          <w:sz w:val="24"/>
          <w:szCs w:val="24"/>
        </w:rPr>
      </w:pPr>
    </w:p>
    <w:p w14:paraId="38D93CEF" w14:textId="4ECE1300" w:rsidR="00D74664" w:rsidRDefault="00997580" w:rsidP="00430D06">
      <w:pPr>
        <w:rPr>
          <w:rFonts w:cs="Arial"/>
          <w:b/>
          <w:sz w:val="24"/>
          <w:szCs w:val="24"/>
        </w:rPr>
      </w:pPr>
      <w:r w:rsidRPr="00997580">
        <w:rPr>
          <w:rFonts w:cs="Arial"/>
          <w:b/>
          <w:sz w:val="24"/>
          <w:szCs w:val="24"/>
        </w:rPr>
        <w:t>Performance:</w:t>
      </w:r>
    </w:p>
    <w:p w14:paraId="0B0FC685" w14:textId="42A1F440" w:rsidR="00997580" w:rsidRDefault="00997580" w:rsidP="00430D06">
      <w:pPr>
        <w:rPr>
          <w:rFonts w:cs="Arial"/>
          <w:sz w:val="24"/>
          <w:szCs w:val="24"/>
        </w:rPr>
      </w:pPr>
      <w:r>
        <w:rPr>
          <w:rFonts w:cs="Arial"/>
          <w:sz w:val="24"/>
          <w:szCs w:val="24"/>
        </w:rPr>
        <w:t>FAST Bridge Reading</w:t>
      </w:r>
      <w:r w:rsidR="00CC34D0">
        <w:rPr>
          <w:rFonts w:cs="Arial"/>
          <w:sz w:val="24"/>
          <w:szCs w:val="24"/>
        </w:rPr>
        <w:t xml:space="preserve"> – The target of having 75% of students having a 50% or higher</w:t>
      </w:r>
      <w:r w:rsidR="001B0751">
        <w:rPr>
          <w:rFonts w:cs="Arial"/>
          <w:sz w:val="24"/>
          <w:szCs w:val="24"/>
        </w:rPr>
        <w:t xml:space="preserve"> rate of improvement was not met.  The K-3 average was 54%.</w:t>
      </w:r>
    </w:p>
    <w:p w14:paraId="5A240A39" w14:textId="33A917C8" w:rsidR="000568E1" w:rsidRDefault="000568E1" w:rsidP="00430D06">
      <w:pPr>
        <w:rPr>
          <w:rFonts w:cs="Arial"/>
          <w:sz w:val="24"/>
          <w:szCs w:val="24"/>
        </w:rPr>
      </w:pPr>
    </w:p>
    <w:p w14:paraId="0F0D7ED3" w14:textId="77777777" w:rsidR="00157E15" w:rsidRDefault="00B8115F" w:rsidP="00430D06">
      <w:pPr>
        <w:rPr>
          <w:rFonts w:cs="Arial"/>
          <w:sz w:val="24"/>
          <w:szCs w:val="24"/>
        </w:rPr>
      </w:pPr>
      <w:r>
        <w:rPr>
          <w:rFonts w:cs="Arial"/>
          <w:sz w:val="24"/>
          <w:szCs w:val="24"/>
        </w:rPr>
        <w:t xml:space="preserve">FAST Bridge Math – The target of having 75% of students </w:t>
      </w:r>
      <w:r w:rsidR="00497713">
        <w:rPr>
          <w:rFonts w:cs="Arial"/>
          <w:sz w:val="24"/>
          <w:szCs w:val="24"/>
        </w:rPr>
        <w:t xml:space="preserve">having a 50% or higher rate of improvement was met at the </w:t>
      </w:r>
      <w:r w:rsidR="00890DA3">
        <w:rPr>
          <w:rFonts w:cs="Arial"/>
          <w:sz w:val="24"/>
          <w:szCs w:val="24"/>
        </w:rPr>
        <w:t>first-grade</w:t>
      </w:r>
      <w:r w:rsidR="00497713">
        <w:rPr>
          <w:rFonts w:cs="Arial"/>
          <w:sz w:val="24"/>
          <w:szCs w:val="24"/>
        </w:rPr>
        <w:t xml:space="preserve"> level.</w:t>
      </w:r>
      <w:r w:rsidR="00890DA3">
        <w:rPr>
          <w:rFonts w:cs="Arial"/>
          <w:sz w:val="24"/>
          <w:szCs w:val="24"/>
        </w:rPr>
        <w:t xml:space="preserve">  The 3 other grades did not reach the </w:t>
      </w:r>
      <w:r w:rsidR="00157E15">
        <w:rPr>
          <w:rFonts w:cs="Arial"/>
          <w:sz w:val="24"/>
          <w:szCs w:val="24"/>
        </w:rPr>
        <w:t>target.</w:t>
      </w:r>
    </w:p>
    <w:p w14:paraId="31F632B2" w14:textId="77777777" w:rsidR="00783F7D" w:rsidRDefault="00783F7D" w:rsidP="00430D06">
      <w:pPr>
        <w:rPr>
          <w:rFonts w:cs="Arial"/>
          <w:sz w:val="24"/>
          <w:szCs w:val="24"/>
        </w:rPr>
      </w:pPr>
    </w:p>
    <w:p w14:paraId="072E626B" w14:textId="53460103" w:rsidR="00B560C2" w:rsidRDefault="00783F7D" w:rsidP="00430D06">
      <w:pPr>
        <w:rPr>
          <w:rFonts w:cs="Arial"/>
          <w:sz w:val="24"/>
          <w:szCs w:val="24"/>
        </w:rPr>
      </w:pPr>
      <w:r>
        <w:rPr>
          <w:rFonts w:cs="Arial"/>
          <w:sz w:val="24"/>
          <w:szCs w:val="24"/>
        </w:rPr>
        <w:t xml:space="preserve">The school has state assessment data </w:t>
      </w:r>
      <w:r w:rsidR="00E83912">
        <w:rPr>
          <w:rFonts w:cs="Arial"/>
          <w:sz w:val="24"/>
          <w:szCs w:val="24"/>
        </w:rPr>
        <w:t xml:space="preserve">for 1 year.  </w:t>
      </w:r>
      <w:r w:rsidR="00080C29">
        <w:rPr>
          <w:rFonts w:cs="Arial"/>
          <w:sz w:val="24"/>
          <w:szCs w:val="24"/>
        </w:rPr>
        <w:t>The</w:t>
      </w:r>
      <w:r w:rsidR="00E83912">
        <w:rPr>
          <w:rFonts w:cs="Arial"/>
          <w:sz w:val="24"/>
          <w:szCs w:val="24"/>
        </w:rPr>
        <w:t xml:space="preserve"> school</w:t>
      </w:r>
      <w:r w:rsidR="00D659A2">
        <w:rPr>
          <w:rFonts w:cs="Arial"/>
          <w:sz w:val="24"/>
          <w:szCs w:val="24"/>
        </w:rPr>
        <w:t xml:space="preserve"> analyze</w:t>
      </w:r>
      <w:r w:rsidR="00080C29">
        <w:rPr>
          <w:rFonts w:cs="Arial"/>
          <w:sz w:val="24"/>
          <w:szCs w:val="24"/>
        </w:rPr>
        <w:t>d</w:t>
      </w:r>
      <w:r w:rsidR="00D659A2">
        <w:rPr>
          <w:rFonts w:cs="Arial"/>
          <w:sz w:val="24"/>
          <w:szCs w:val="24"/>
        </w:rPr>
        <w:t xml:space="preserve"> the results to set growth targets. </w:t>
      </w:r>
    </w:p>
    <w:p w14:paraId="1342A5F2" w14:textId="63E0655A" w:rsidR="00B560C2" w:rsidRDefault="00B560C2" w:rsidP="00430D06">
      <w:pPr>
        <w:rPr>
          <w:rFonts w:cs="Arial"/>
          <w:b/>
          <w:sz w:val="24"/>
          <w:szCs w:val="24"/>
          <w:u w:val="single"/>
        </w:rPr>
      </w:pPr>
      <w:r>
        <w:rPr>
          <w:rFonts w:cs="Arial"/>
          <w:b/>
          <w:sz w:val="24"/>
          <w:szCs w:val="24"/>
          <w:u w:val="single"/>
        </w:rPr>
        <w:lastRenderedPageBreak/>
        <w:t>Year 3, 2018-19</w:t>
      </w:r>
      <w:bookmarkStart w:id="3" w:name="_Hlk20916303"/>
    </w:p>
    <w:p w14:paraId="34F423E3" w14:textId="5F576B2A" w:rsidR="003E5AEA" w:rsidRDefault="003E5AEA" w:rsidP="0082294E">
      <w:pPr>
        <w:rPr>
          <w:rFonts w:cs="Arial"/>
          <w:sz w:val="24"/>
          <w:szCs w:val="24"/>
          <w:highlight w:val="lightGray"/>
          <w:u w:val="single"/>
        </w:rPr>
      </w:pPr>
    </w:p>
    <w:tbl>
      <w:tblPr>
        <w:tblStyle w:val="TableGrid"/>
        <w:tblW w:w="0" w:type="auto"/>
        <w:tblLook w:val="04A0" w:firstRow="1" w:lastRow="0" w:firstColumn="1" w:lastColumn="0" w:noHBand="0" w:noVBand="1"/>
      </w:tblPr>
      <w:tblGrid>
        <w:gridCol w:w="3055"/>
        <w:gridCol w:w="3060"/>
        <w:gridCol w:w="1890"/>
        <w:gridCol w:w="1345"/>
      </w:tblGrid>
      <w:tr w:rsidR="00EF5EB9" w14:paraId="2B4FC187" w14:textId="77777777" w:rsidTr="00E53E9A">
        <w:tc>
          <w:tcPr>
            <w:tcW w:w="3055" w:type="dxa"/>
            <w:shd w:val="clear" w:color="auto" w:fill="BDD6EE" w:themeFill="accent1" w:themeFillTint="66"/>
          </w:tcPr>
          <w:p w14:paraId="0B635E7B" w14:textId="3762E605" w:rsidR="00EF5EB9" w:rsidRPr="00346916" w:rsidRDefault="00EF5EB9" w:rsidP="00346916">
            <w:pPr>
              <w:jc w:val="center"/>
              <w:rPr>
                <w:rFonts w:cs="Arial"/>
                <w:b/>
                <w:sz w:val="24"/>
                <w:szCs w:val="24"/>
              </w:rPr>
            </w:pPr>
            <w:bookmarkStart w:id="4" w:name="_Hlk40873546"/>
            <w:r w:rsidRPr="00346916">
              <w:rPr>
                <w:rFonts w:cs="Arial"/>
                <w:b/>
                <w:sz w:val="24"/>
                <w:szCs w:val="24"/>
              </w:rPr>
              <w:t>Measure</w:t>
            </w:r>
          </w:p>
        </w:tc>
        <w:tc>
          <w:tcPr>
            <w:tcW w:w="3060" w:type="dxa"/>
            <w:shd w:val="clear" w:color="auto" w:fill="BDD6EE" w:themeFill="accent1" w:themeFillTint="66"/>
          </w:tcPr>
          <w:p w14:paraId="7E2C5BC9" w14:textId="79568F9F" w:rsidR="00EF5EB9" w:rsidRPr="00346916" w:rsidRDefault="00EF5EB9" w:rsidP="00346916">
            <w:pPr>
              <w:jc w:val="center"/>
              <w:rPr>
                <w:rFonts w:cs="Arial"/>
                <w:b/>
                <w:sz w:val="24"/>
                <w:szCs w:val="24"/>
              </w:rPr>
            </w:pPr>
            <w:r w:rsidRPr="00346916">
              <w:rPr>
                <w:rFonts w:cs="Arial"/>
                <w:b/>
                <w:sz w:val="24"/>
                <w:szCs w:val="24"/>
              </w:rPr>
              <w:t>Target</w:t>
            </w:r>
          </w:p>
        </w:tc>
        <w:tc>
          <w:tcPr>
            <w:tcW w:w="3235" w:type="dxa"/>
            <w:gridSpan w:val="2"/>
            <w:shd w:val="clear" w:color="auto" w:fill="BDD6EE" w:themeFill="accent1" w:themeFillTint="66"/>
          </w:tcPr>
          <w:p w14:paraId="1786D96C" w14:textId="61EE98BE" w:rsidR="00EF5EB9" w:rsidRPr="00346916" w:rsidRDefault="00EF5EB9" w:rsidP="00346916">
            <w:pPr>
              <w:jc w:val="center"/>
              <w:rPr>
                <w:rFonts w:cs="Arial"/>
                <w:b/>
                <w:sz w:val="24"/>
                <w:szCs w:val="24"/>
                <w:highlight w:val="lightGray"/>
              </w:rPr>
            </w:pPr>
            <w:r w:rsidRPr="00346916">
              <w:rPr>
                <w:rFonts w:cs="Arial"/>
                <w:b/>
                <w:sz w:val="24"/>
                <w:szCs w:val="24"/>
              </w:rPr>
              <w:t>Results</w:t>
            </w:r>
          </w:p>
        </w:tc>
      </w:tr>
      <w:bookmarkEnd w:id="4"/>
      <w:tr w:rsidR="00B16359" w:rsidRPr="00956C1A" w14:paraId="211AED3E" w14:textId="77777777" w:rsidTr="00E53E9A">
        <w:tc>
          <w:tcPr>
            <w:tcW w:w="3055" w:type="dxa"/>
          </w:tcPr>
          <w:p w14:paraId="2DC021D9" w14:textId="6F7FEA4C" w:rsidR="00B16359" w:rsidRPr="00956C1A" w:rsidRDefault="00553BBA" w:rsidP="0082294E">
            <w:pPr>
              <w:rPr>
                <w:rFonts w:cs="Arial"/>
                <w:sz w:val="24"/>
                <w:szCs w:val="24"/>
              </w:rPr>
            </w:pPr>
            <w:r w:rsidRPr="00956C1A">
              <w:rPr>
                <w:rFonts w:cs="Arial"/>
                <w:sz w:val="24"/>
                <w:szCs w:val="24"/>
              </w:rPr>
              <w:t>Students will show progress</w:t>
            </w:r>
            <w:r w:rsidR="00956C1A" w:rsidRPr="00956C1A">
              <w:rPr>
                <w:rFonts w:cs="Arial"/>
                <w:sz w:val="24"/>
                <w:szCs w:val="24"/>
              </w:rPr>
              <w:t xml:space="preserve"> </w:t>
            </w:r>
            <w:r w:rsidR="00956C1A">
              <w:rPr>
                <w:rFonts w:cs="Arial"/>
                <w:sz w:val="24"/>
                <w:szCs w:val="24"/>
              </w:rPr>
              <w:t xml:space="preserve">in their learning </w:t>
            </w:r>
            <w:r w:rsidR="00D72C91">
              <w:rPr>
                <w:rFonts w:cs="Arial"/>
                <w:sz w:val="24"/>
                <w:szCs w:val="24"/>
              </w:rPr>
              <w:t>through growth in their NWEA scores in ELA</w:t>
            </w:r>
            <w:r w:rsidR="00AF0E83">
              <w:rPr>
                <w:rFonts w:cs="Arial"/>
                <w:sz w:val="24"/>
                <w:szCs w:val="24"/>
              </w:rPr>
              <w:t xml:space="preserve"> reading and language from fall to spring of each school year</w:t>
            </w:r>
          </w:p>
        </w:tc>
        <w:tc>
          <w:tcPr>
            <w:tcW w:w="3060" w:type="dxa"/>
          </w:tcPr>
          <w:p w14:paraId="3EDF5873" w14:textId="077AD407" w:rsidR="00B16359" w:rsidRPr="00956C1A" w:rsidRDefault="0080450E" w:rsidP="0082294E">
            <w:pPr>
              <w:rPr>
                <w:rFonts w:cs="Arial"/>
                <w:sz w:val="24"/>
                <w:szCs w:val="24"/>
              </w:rPr>
            </w:pPr>
            <w:r>
              <w:rPr>
                <w:rFonts w:cs="Arial"/>
                <w:sz w:val="24"/>
                <w:szCs w:val="24"/>
              </w:rPr>
              <w:t>Students will show progress in their learning</w:t>
            </w:r>
            <w:r w:rsidR="001A706D">
              <w:rPr>
                <w:rFonts w:cs="Arial"/>
                <w:sz w:val="24"/>
                <w:szCs w:val="24"/>
              </w:rPr>
              <w:t xml:space="preserve"> through growth in their NWEA RIT scores from fall to spring of each school year</w:t>
            </w:r>
          </w:p>
        </w:tc>
        <w:tc>
          <w:tcPr>
            <w:tcW w:w="1890" w:type="dxa"/>
          </w:tcPr>
          <w:p w14:paraId="19510CB8" w14:textId="4CE42C25" w:rsidR="00B16359" w:rsidRPr="00956C1A" w:rsidRDefault="00456BFE" w:rsidP="0082294E">
            <w:pPr>
              <w:rPr>
                <w:rFonts w:cs="Arial"/>
                <w:sz w:val="24"/>
                <w:szCs w:val="24"/>
              </w:rPr>
            </w:pPr>
            <w:r>
              <w:rPr>
                <w:rFonts w:cs="Arial"/>
                <w:sz w:val="24"/>
                <w:szCs w:val="24"/>
              </w:rPr>
              <w:t>89% of students showed growth on NWEA scores from fall to spring</w:t>
            </w:r>
          </w:p>
        </w:tc>
        <w:tc>
          <w:tcPr>
            <w:tcW w:w="1345" w:type="dxa"/>
          </w:tcPr>
          <w:p w14:paraId="5561B99F" w14:textId="066B9578" w:rsidR="00B16359" w:rsidRPr="00956C1A" w:rsidRDefault="00D45100" w:rsidP="0082294E">
            <w:pPr>
              <w:rPr>
                <w:rFonts w:cs="Arial"/>
                <w:sz w:val="24"/>
                <w:szCs w:val="24"/>
              </w:rPr>
            </w:pPr>
            <w:r>
              <w:rPr>
                <w:rFonts w:cs="Arial"/>
                <w:sz w:val="24"/>
                <w:szCs w:val="24"/>
              </w:rPr>
              <w:t>Met</w:t>
            </w:r>
          </w:p>
        </w:tc>
      </w:tr>
      <w:tr w:rsidR="00B16359" w:rsidRPr="00956C1A" w14:paraId="0913B209" w14:textId="77777777" w:rsidTr="00E53E9A">
        <w:tc>
          <w:tcPr>
            <w:tcW w:w="3055" w:type="dxa"/>
          </w:tcPr>
          <w:p w14:paraId="210C2D41" w14:textId="723CC988" w:rsidR="00B16359" w:rsidRPr="00956C1A" w:rsidRDefault="00856337" w:rsidP="0082294E">
            <w:pPr>
              <w:rPr>
                <w:rFonts w:cs="Arial"/>
                <w:sz w:val="24"/>
                <w:szCs w:val="24"/>
              </w:rPr>
            </w:pPr>
            <w:r>
              <w:rPr>
                <w:rFonts w:cs="Arial"/>
                <w:sz w:val="24"/>
                <w:szCs w:val="24"/>
              </w:rPr>
              <w:t xml:space="preserve">Students will show progress </w:t>
            </w:r>
            <w:r w:rsidR="00F85BEB">
              <w:rPr>
                <w:rFonts w:cs="Arial"/>
                <w:sz w:val="24"/>
                <w:szCs w:val="24"/>
              </w:rPr>
              <w:t>in their learning through growth in their NWEA scores in math from fall</w:t>
            </w:r>
            <w:r w:rsidR="00FB0A7B">
              <w:rPr>
                <w:rFonts w:cs="Arial"/>
                <w:sz w:val="24"/>
                <w:szCs w:val="24"/>
              </w:rPr>
              <w:t xml:space="preserve"> to spring of each school year</w:t>
            </w:r>
          </w:p>
        </w:tc>
        <w:tc>
          <w:tcPr>
            <w:tcW w:w="3060" w:type="dxa"/>
          </w:tcPr>
          <w:p w14:paraId="6B30E642" w14:textId="0841A2D9" w:rsidR="00B16359" w:rsidRPr="00956C1A" w:rsidRDefault="00FB0A7B" w:rsidP="0082294E">
            <w:pPr>
              <w:rPr>
                <w:rFonts w:cs="Arial"/>
                <w:sz w:val="24"/>
                <w:szCs w:val="24"/>
              </w:rPr>
            </w:pPr>
            <w:r>
              <w:rPr>
                <w:rFonts w:cs="Arial"/>
                <w:sz w:val="24"/>
                <w:szCs w:val="24"/>
              </w:rPr>
              <w:t>Students will show</w:t>
            </w:r>
            <w:r w:rsidR="0026085B">
              <w:rPr>
                <w:rFonts w:cs="Arial"/>
                <w:sz w:val="24"/>
                <w:szCs w:val="24"/>
              </w:rPr>
              <w:t xml:space="preserve"> progress in their learning through growth in their NWEA RIT scores from fall to spring of each school year</w:t>
            </w:r>
          </w:p>
        </w:tc>
        <w:tc>
          <w:tcPr>
            <w:tcW w:w="1890" w:type="dxa"/>
          </w:tcPr>
          <w:p w14:paraId="4DFE7566" w14:textId="7AC526FA" w:rsidR="00B16359" w:rsidRPr="00956C1A" w:rsidRDefault="009F6AED" w:rsidP="0082294E">
            <w:pPr>
              <w:rPr>
                <w:rFonts w:cs="Arial"/>
                <w:sz w:val="24"/>
                <w:szCs w:val="24"/>
              </w:rPr>
            </w:pPr>
            <w:r>
              <w:rPr>
                <w:rFonts w:cs="Arial"/>
                <w:sz w:val="24"/>
                <w:szCs w:val="24"/>
              </w:rPr>
              <w:t>98</w:t>
            </w:r>
            <w:r w:rsidR="00295CC2">
              <w:rPr>
                <w:rFonts w:cs="Arial"/>
                <w:sz w:val="24"/>
                <w:szCs w:val="24"/>
              </w:rPr>
              <w:t>% of students showed growth on NWEA scores from fall to spring</w:t>
            </w:r>
          </w:p>
        </w:tc>
        <w:tc>
          <w:tcPr>
            <w:tcW w:w="1345" w:type="dxa"/>
          </w:tcPr>
          <w:p w14:paraId="35EABAF9" w14:textId="3BC00F47" w:rsidR="00B16359" w:rsidRPr="00956C1A" w:rsidRDefault="008C743C" w:rsidP="0082294E">
            <w:pPr>
              <w:rPr>
                <w:rFonts w:cs="Arial"/>
                <w:sz w:val="24"/>
                <w:szCs w:val="24"/>
              </w:rPr>
            </w:pPr>
            <w:r>
              <w:rPr>
                <w:rFonts w:cs="Arial"/>
                <w:sz w:val="24"/>
                <w:szCs w:val="24"/>
              </w:rPr>
              <w:t>Exceeded</w:t>
            </w:r>
          </w:p>
        </w:tc>
      </w:tr>
      <w:tr w:rsidR="00B16359" w:rsidRPr="00956C1A" w14:paraId="4BDA2920" w14:textId="77777777" w:rsidTr="00E53E9A">
        <w:tc>
          <w:tcPr>
            <w:tcW w:w="3055" w:type="dxa"/>
          </w:tcPr>
          <w:p w14:paraId="53A1B2FF" w14:textId="723A1C6D" w:rsidR="00B16359" w:rsidRPr="00BF7041" w:rsidRDefault="008C743C" w:rsidP="0082294E">
            <w:pPr>
              <w:rPr>
                <w:rFonts w:cs="Arial"/>
                <w:sz w:val="24"/>
                <w:szCs w:val="24"/>
              </w:rPr>
            </w:pPr>
            <w:r w:rsidRPr="00BF7041">
              <w:rPr>
                <w:rFonts w:cs="Arial"/>
                <w:sz w:val="24"/>
                <w:szCs w:val="24"/>
              </w:rPr>
              <w:t xml:space="preserve">Growth on NWEA as measured by projected growth </w:t>
            </w:r>
            <w:r w:rsidR="00663939" w:rsidRPr="00BF7041">
              <w:rPr>
                <w:rFonts w:cs="Arial"/>
                <w:sz w:val="24"/>
                <w:szCs w:val="24"/>
              </w:rPr>
              <w:t>on MAP assessment</w:t>
            </w:r>
          </w:p>
        </w:tc>
        <w:tc>
          <w:tcPr>
            <w:tcW w:w="3060" w:type="dxa"/>
          </w:tcPr>
          <w:p w14:paraId="3EFB388E" w14:textId="77777777" w:rsidR="00A77628" w:rsidRPr="00BF7041" w:rsidRDefault="00E05E32" w:rsidP="0082294E">
            <w:pPr>
              <w:rPr>
                <w:rFonts w:cs="Arial"/>
                <w:sz w:val="24"/>
                <w:szCs w:val="24"/>
              </w:rPr>
            </w:pPr>
            <w:r w:rsidRPr="00BF7041">
              <w:rPr>
                <w:rFonts w:cs="Arial"/>
                <w:sz w:val="24"/>
                <w:szCs w:val="24"/>
              </w:rPr>
              <w:t>School will meet goal of 70%</w:t>
            </w:r>
            <w:r w:rsidR="004C7374" w:rsidRPr="00BF7041">
              <w:rPr>
                <w:rFonts w:cs="Arial"/>
                <w:sz w:val="24"/>
                <w:szCs w:val="24"/>
              </w:rPr>
              <w:t xml:space="preserve"> of eligible</w:t>
            </w:r>
            <w:r w:rsidR="004416FF" w:rsidRPr="00BF7041">
              <w:rPr>
                <w:rStyle w:val="FootnoteReference"/>
                <w:rFonts w:cs="Arial"/>
                <w:sz w:val="24"/>
                <w:szCs w:val="24"/>
              </w:rPr>
              <w:footnoteReference w:id="2"/>
            </w:r>
            <w:r w:rsidR="004C7374" w:rsidRPr="00BF7041">
              <w:rPr>
                <w:rFonts w:cs="Arial"/>
                <w:sz w:val="24"/>
                <w:szCs w:val="24"/>
              </w:rPr>
              <w:t xml:space="preserve"> students will </w:t>
            </w:r>
            <w:r w:rsidR="00B91AEC" w:rsidRPr="00BF7041">
              <w:rPr>
                <w:rFonts w:cs="Arial"/>
                <w:sz w:val="24"/>
                <w:szCs w:val="24"/>
              </w:rPr>
              <w:t>meet</w:t>
            </w:r>
            <w:r w:rsidR="001D064D" w:rsidRPr="00BF7041">
              <w:rPr>
                <w:rFonts w:cs="Arial"/>
                <w:sz w:val="24"/>
                <w:szCs w:val="24"/>
              </w:rPr>
              <w:t xml:space="preserve"> </w:t>
            </w:r>
            <w:r w:rsidR="0057764B" w:rsidRPr="00BF7041">
              <w:rPr>
                <w:rFonts w:cs="Arial"/>
                <w:sz w:val="24"/>
                <w:szCs w:val="24"/>
              </w:rPr>
              <w:t xml:space="preserve">their projected growth </w:t>
            </w:r>
            <w:r w:rsidR="00510203" w:rsidRPr="00BF7041">
              <w:rPr>
                <w:rFonts w:cs="Arial"/>
                <w:sz w:val="24"/>
                <w:szCs w:val="24"/>
              </w:rPr>
              <w:t xml:space="preserve">on NWEA ELA reading and language by the end of the </w:t>
            </w:r>
            <w:r w:rsidR="003A307E" w:rsidRPr="00BF7041">
              <w:rPr>
                <w:rFonts w:cs="Arial"/>
                <w:sz w:val="24"/>
                <w:szCs w:val="24"/>
              </w:rPr>
              <w:t>school year 2022-2023</w:t>
            </w:r>
          </w:p>
          <w:p w14:paraId="3BFA3105" w14:textId="77777777" w:rsidR="00A77628" w:rsidRPr="00BF7041" w:rsidRDefault="00A77628" w:rsidP="0082294E">
            <w:pPr>
              <w:rPr>
                <w:rFonts w:cs="Arial"/>
                <w:sz w:val="24"/>
                <w:szCs w:val="24"/>
              </w:rPr>
            </w:pPr>
          </w:p>
          <w:p w14:paraId="7D5CD585" w14:textId="263CCD5E" w:rsidR="00F12BC3" w:rsidRPr="00956C1A" w:rsidRDefault="00A77628" w:rsidP="0082294E">
            <w:pPr>
              <w:rPr>
                <w:rFonts w:cs="Arial"/>
                <w:sz w:val="24"/>
                <w:szCs w:val="24"/>
              </w:rPr>
            </w:pPr>
            <w:r w:rsidRPr="00BF7041">
              <w:rPr>
                <w:rFonts w:cs="Arial"/>
                <w:sz w:val="24"/>
                <w:szCs w:val="24"/>
              </w:rPr>
              <w:t>2018-2019 Establish baseline</w:t>
            </w:r>
            <w:r w:rsidR="00B91AEC" w:rsidRPr="00BF7041">
              <w:rPr>
                <w:rFonts w:cs="Arial"/>
                <w:sz w:val="24"/>
                <w:szCs w:val="24"/>
              </w:rPr>
              <w:t xml:space="preserve"> </w:t>
            </w:r>
          </w:p>
        </w:tc>
        <w:tc>
          <w:tcPr>
            <w:tcW w:w="1890" w:type="dxa"/>
          </w:tcPr>
          <w:p w14:paraId="6D785D4E" w14:textId="25A71D87" w:rsidR="00B16359" w:rsidRPr="002A4C36" w:rsidRDefault="003A307E" w:rsidP="0082294E">
            <w:pPr>
              <w:rPr>
                <w:rFonts w:cs="Arial"/>
                <w:sz w:val="24"/>
                <w:szCs w:val="24"/>
              </w:rPr>
            </w:pPr>
            <w:r w:rsidRPr="002A4C36">
              <w:rPr>
                <w:rFonts w:cs="Arial"/>
                <w:sz w:val="24"/>
                <w:szCs w:val="24"/>
              </w:rPr>
              <w:t xml:space="preserve">46% of eligible </w:t>
            </w:r>
            <w:r w:rsidR="00025C7E" w:rsidRPr="002A4C36">
              <w:rPr>
                <w:rFonts w:cs="Arial"/>
                <w:sz w:val="24"/>
                <w:szCs w:val="24"/>
              </w:rPr>
              <w:t xml:space="preserve">students met their projected growth on </w:t>
            </w:r>
            <w:r w:rsidR="00B2259B" w:rsidRPr="002A4C36">
              <w:rPr>
                <w:rFonts w:cs="Arial"/>
                <w:sz w:val="24"/>
                <w:szCs w:val="24"/>
              </w:rPr>
              <w:t xml:space="preserve">NWEA ELA reading and language </w:t>
            </w:r>
            <w:r w:rsidR="00164F9D" w:rsidRPr="002A4C36">
              <w:rPr>
                <w:rFonts w:cs="Arial"/>
                <w:sz w:val="24"/>
                <w:szCs w:val="24"/>
              </w:rPr>
              <w:t>from fall to spring</w:t>
            </w:r>
          </w:p>
        </w:tc>
        <w:tc>
          <w:tcPr>
            <w:tcW w:w="1345" w:type="dxa"/>
          </w:tcPr>
          <w:p w14:paraId="3DA05B45" w14:textId="28E89088" w:rsidR="00B16359" w:rsidRPr="002A4C36" w:rsidRDefault="00164F9D" w:rsidP="0082294E">
            <w:pPr>
              <w:rPr>
                <w:rFonts w:cs="Arial"/>
                <w:sz w:val="24"/>
                <w:szCs w:val="24"/>
              </w:rPr>
            </w:pPr>
            <w:r w:rsidRPr="002A4C36">
              <w:rPr>
                <w:rFonts w:cs="Arial"/>
                <w:sz w:val="24"/>
                <w:szCs w:val="24"/>
              </w:rPr>
              <w:t xml:space="preserve">Established </w:t>
            </w:r>
            <w:r w:rsidR="00D6341D">
              <w:rPr>
                <w:rFonts w:cs="Arial"/>
                <w:sz w:val="24"/>
                <w:szCs w:val="24"/>
              </w:rPr>
              <w:t>B</w:t>
            </w:r>
            <w:r w:rsidRPr="002A4C36">
              <w:rPr>
                <w:rFonts w:cs="Arial"/>
                <w:sz w:val="24"/>
                <w:szCs w:val="24"/>
              </w:rPr>
              <w:t>aseline</w:t>
            </w:r>
          </w:p>
        </w:tc>
      </w:tr>
      <w:tr w:rsidR="00B16359" w:rsidRPr="00956C1A" w14:paraId="3B980B4E" w14:textId="77777777" w:rsidTr="00E53E9A">
        <w:tc>
          <w:tcPr>
            <w:tcW w:w="3055" w:type="dxa"/>
          </w:tcPr>
          <w:p w14:paraId="0B68A046" w14:textId="677881F5" w:rsidR="00B16359" w:rsidRPr="00956C1A" w:rsidRDefault="00BD7E9B" w:rsidP="0082294E">
            <w:pPr>
              <w:rPr>
                <w:rFonts w:cs="Arial"/>
                <w:sz w:val="24"/>
                <w:szCs w:val="24"/>
              </w:rPr>
            </w:pPr>
            <w:r>
              <w:rPr>
                <w:rFonts w:cs="Arial"/>
                <w:sz w:val="24"/>
                <w:szCs w:val="24"/>
              </w:rPr>
              <w:t>Growth on NWEA</w:t>
            </w:r>
            <w:r w:rsidR="00C4216C">
              <w:rPr>
                <w:rFonts w:cs="Arial"/>
                <w:sz w:val="24"/>
                <w:szCs w:val="24"/>
              </w:rPr>
              <w:t xml:space="preserve"> as measured by </w:t>
            </w:r>
            <w:r w:rsidR="00085505">
              <w:rPr>
                <w:rFonts w:cs="Arial"/>
                <w:sz w:val="24"/>
                <w:szCs w:val="24"/>
              </w:rPr>
              <w:t xml:space="preserve">projected </w:t>
            </w:r>
            <w:r w:rsidR="00E65EC5">
              <w:rPr>
                <w:rFonts w:cs="Arial"/>
                <w:sz w:val="24"/>
                <w:szCs w:val="24"/>
              </w:rPr>
              <w:t xml:space="preserve">growth on MAP assessment </w:t>
            </w:r>
          </w:p>
        </w:tc>
        <w:tc>
          <w:tcPr>
            <w:tcW w:w="3060" w:type="dxa"/>
          </w:tcPr>
          <w:p w14:paraId="2C65247F" w14:textId="77777777" w:rsidR="00B16359" w:rsidRDefault="00D575ED" w:rsidP="0082294E">
            <w:pPr>
              <w:rPr>
                <w:rFonts w:cs="Arial"/>
                <w:sz w:val="24"/>
                <w:szCs w:val="24"/>
              </w:rPr>
            </w:pPr>
            <w:r>
              <w:rPr>
                <w:rFonts w:cs="Arial"/>
                <w:sz w:val="24"/>
                <w:szCs w:val="24"/>
              </w:rPr>
              <w:t>School will meet goal</w:t>
            </w:r>
            <w:r w:rsidR="00A5674F">
              <w:rPr>
                <w:rFonts w:cs="Arial"/>
                <w:sz w:val="24"/>
                <w:szCs w:val="24"/>
              </w:rPr>
              <w:t xml:space="preserve"> of 70% of eligible students </w:t>
            </w:r>
            <w:r w:rsidR="003119EE">
              <w:rPr>
                <w:rFonts w:cs="Arial"/>
                <w:sz w:val="24"/>
                <w:szCs w:val="24"/>
              </w:rPr>
              <w:t>will meet their projected growth</w:t>
            </w:r>
            <w:r w:rsidR="004D2EB9">
              <w:rPr>
                <w:rFonts w:cs="Arial"/>
                <w:sz w:val="24"/>
                <w:szCs w:val="24"/>
              </w:rPr>
              <w:t xml:space="preserve"> on NWEA math by the end of </w:t>
            </w:r>
            <w:r w:rsidR="00CB3674">
              <w:rPr>
                <w:rFonts w:cs="Arial"/>
                <w:sz w:val="24"/>
                <w:szCs w:val="24"/>
              </w:rPr>
              <w:t>the school year 2022-20</w:t>
            </w:r>
            <w:r w:rsidR="002E7566">
              <w:rPr>
                <w:rFonts w:cs="Arial"/>
                <w:sz w:val="24"/>
                <w:szCs w:val="24"/>
              </w:rPr>
              <w:t>23</w:t>
            </w:r>
          </w:p>
          <w:p w14:paraId="0FE03AE6" w14:textId="77777777" w:rsidR="002E7566" w:rsidRDefault="002E7566" w:rsidP="0082294E">
            <w:pPr>
              <w:rPr>
                <w:rFonts w:cs="Arial"/>
                <w:sz w:val="24"/>
                <w:szCs w:val="24"/>
              </w:rPr>
            </w:pPr>
          </w:p>
          <w:p w14:paraId="47D94345" w14:textId="70ED63AE" w:rsidR="002E7566" w:rsidRPr="00956C1A" w:rsidRDefault="002E7566" w:rsidP="0082294E">
            <w:pPr>
              <w:rPr>
                <w:rFonts w:cs="Arial"/>
                <w:sz w:val="24"/>
                <w:szCs w:val="24"/>
              </w:rPr>
            </w:pPr>
            <w:r>
              <w:rPr>
                <w:rFonts w:cs="Arial"/>
                <w:sz w:val="24"/>
                <w:szCs w:val="24"/>
              </w:rPr>
              <w:t>2018-19 Establish baseline</w:t>
            </w:r>
          </w:p>
        </w:tc>
        <w:tc>
          <w:tcPr>
            <w:tcW w:w="1890" w:type="dxa"/>
          </w:tcPr>
          <w:p w14:paraId="74F67D7D" w14:textId="320B8FFD" w:rsidR="00B16359" w:rsidRPr="00956C1A" w:rsidRDefault="009133D5" w:rsidP="0082294E">
            <w:pPr>
              <w:rPr>
                <w:rFonts w:cs="Arial"/>
                <w:sz w:val="24"/>
                <w:szCs w:val="24"/>
              </w:rPr>
            </w:pPr>
            <w:r>
              <w:rPr>
                <w:rFonts w:cs="Arial"/>
                <w:sz w:val="24"/>
                <w:szCs w:val="24"/>
              </w:rPr>
              <w:t xml:space="preserve">52% of eligible students </w:t>
            </w:r>
            <w:r w:rsidR="008126C5">
              <w:rPr>
                <w:rFonts w:cs="Arial"/>
                <w:sz w:val="24"/>
                <w:szCs w:val="24"/>
              </w:rPr>
              <w:t>met their projected growth on NWEA math from fall to spring</w:t>
            </w:r>
          </w:p>
        </w:tc>
        <w:tc>
          <w:tcPr>
            <w:tcW w:w="1345" w:type="dxa"/>
          </w:tcPr>
          <w:p w14:paraId="2F3912EE" w14:textId="22DCE3B4" w:rsidR="00B16359" w:rsidRPr="00956C1A" w:rsidRDefault="003E6DDD" w:rsidP="0082294E">
            <w:pPr>
              <w:rPr>
                <w:rFonts w:cs="Arial"/>
                <w:sz w:val="24"/>
                <w:szCs w:val="24"/>
              </w:rPr>
            </w:pPr>
            <w:r>
              <w:rPr>
                <w:rFonts w:cs="Arial"/>
                <w:sz w:val="24"/>
                <w:szCs w:val="24"/>
              </w:rPr>
              <w:t xml:space="preserve">Established </w:t>
            </w:r>
            <w:r w:rsidR="00D6341D">
              <w:rPr>
                <w:rFonts w:cs="Arial"/>
                <w:sz w:val="24"/>
                <w:szCs w:val="24"/>
              </w:rPr>
              <w:t>B</w:t>
            </w:r>
            <w:r>
              <w:rPr>
                <w:rFonts w:cs="Arial"/>
                <w:sz w:val="24"/>
                <w:szCs w:val="24"/>
              </w:rPr>
              <w:t>aseline</w:t>
            </w:r>
          </w:p>
        </w:tc>
      </w:tr>
      <w:tr w:rsidR="00B16359" w:rsidRPr="00956C1A" w14:paraId="28FD4A09" w14:textId="77777777" w:rsidTr="00E53E9A">
        <w:tc>
          <w:tcPr>
            <w:tcW w:w="3055" w:type="dxa"/>
          </w:tcPr>
          <w:p w14:paraId="52F676D1" w14:textId="482E085E" w:rsidR="00B16359" w:rsidRPr="00956C1A" w:rsidRDefault="003E6DDD" w:rsidP="0082294E">
            <w:pPr>
              <w:rPr>
                <w:rFonts w:cs="Arial"/>
                <w:sz w:val="24"/>
                <w:szCs w:val="24"/>
              </w:rPr>
            </w:pPr>
            <w:r>
              <w:rPr>
                <w:rFonts w:cs="Arial"/>
                <w:sz w:val="24"/>
                <w:szCs w:val="24"/>
              </w:rPr>
              <w:t xml:space="preserve">Growth on ELA reading and language </w:t>
            </w:r>
            <w:r w:rsidR="00653311">
              <w:rPr>
                <w:rFonts w:cs="Arial"/>
                <w:sz w:val="24"/>
                <w:szCs w:val="24"/>
              </w:rPr>
              <w:t xml:space="preserve">Teaching </w:t>
            </w:r>
            <w:r w:rsidR="00700867">
              <w:rPr>
                <w:rFonts w:cs="Arial"/>
                <w:sz w:val="24"/>
                <w:szCs w:val="24"/>
              </w:rPr>
              <w:t>Strategies Gold scores</w:t>
            </w:r>
            <w:r w:rsidR="00BE7481">
              <w:rPr>
                <w:rFonts w:cs="Arial"/>
                <w:sz w:val="24"/>
                <w:szCs w:val="24"/>
              </w:rPr>
              <w:t xml:space="preserve"> from fall to spring</w:t>
            </w:r>
          </w:p>
        </w:tc>
        <w:tc>
          <w:tcPr>
            <w:tcW w:w="3060" w:type="dxa"/>
          </w:tcPr>
          <w:p w14:paraId="543914B4" w14:textId="4D220BAB" w:rsidR="00B16359" w:rsidRPr="00956C1A" w:rsidRDefault="00BE7481" w:rsidP="0082294E">
            <w:pPr>
              <w:rPr>
                <w:rFonts w:cs="Arial"/>
                <w:sz w:val="24"/>
                <w:szCs w:val="24"/>
              </w:rPr>
            </w:pPr>
            <w:r>
              <w:rPr>
                <w:rFonts w:cs="Arial"/>
                <w:sz w:val="24"/>
                <w:szCs w:val="24"/>
              </w:rPr>
              <w:t>PreK</w:t>
            </w:r>
            <w:r w:rsidR="00204CAA">
              <w:rPr>
                <w:rFonts w:cs="Arial"/>
                <w:sz w:val="24"/>
                <w:szCs w:val="24"/>
              </w:rPr>
              <w:t xml:space="preserve"> students will show progress in their </w:t>
            </w:r>
            <w:r w:rsidR="000A0730">
              <w:rPr>
                <w:rFonts w:cs="Arial"/>
                <w:sz w:val="24"/>
                <w:szCs w:val="24"/>
              </w:rPr>
              <w:t xml:space="preserve">learning through </w:t>
            </w:r>
            <w:r w:rsidR="00A53984">
              <w:rPr>
                <w:rFonts w:cs="Arial"/>
                <w:sz w:val="24"/>
                <w:szCs w:val="24"/>
              </w:rPr>
              <w:t xml:space="preserve">growth in their ELA reading </w:t>
            </w:r>
            <w:r w:rsidR="002F6F77">
              <w:rPr>
                <w:rFonts w:cs="Arial"/>
                <w:sz w:val="24"/>
                <w:szCs w:val="24"/>
              </w:rPr>
              <w:t xml:space="preserve">and language </w:t>
            </w:r>
            <w:r w:rsidR="007B4C0E">
              <w:rPr>
                <w:rFonts w:cs="Arial"/>
                <w:sz w:val="24"/>
                <w:szCs w:val="24"/>
              </w:rPr>
              <w:t>TSG</w:t>
            </w:r>
            <w:r w:rsidR="00E63506">
              <w:rPr>
                <w:rFonts w:cs="Arial"/>
                <w:sz w:val="24"/>
                <w:szCs w:val="24"/>
              </w:rPr>
              <w:t xml:space="preserve"> scores from fall to spring</w:t>
            </w:r>
          </w:p>
        </w:tc>
        <w:tc>
          <w:tcPr>
            <w:tcW w:w="1890" w:type="dxa"/>
          </w:tcPr>
          <w:p w14:paraId="2CDC22FF" w14:textId="51E6FC8C" w:rsidR="00B16359" w:rsidRPr="00956C1A" w:rsidRDefault="00E63506" w:rsidP="0082294E">
            <w:pPr>
              <w:rPr>
                <w:rFonts w:cs="Arial"/>
                <w:sz w:val="24"/>
                <w:szCs w:val="24"/>
              </w:rPr>
            </w:pPr>
            <w:r>
              <w:rPr>
                <w:rFonts w:cs="Arial"/>
                <w:sz w:val="24"/>
                <w:szCs w:val="24"/>
              </w:rPr>
              <w:t xml:space="preserve">100% of students </w:t>
            </w:r>
            <w:r w:rsidR="00825487">
              <w:rPr>
                <w:rFonts w:cs="Arial"/>
                <w:sz w:val="24"/>
                <w:szCs w:val="24"/>
              </w:rPr>
              <w:t>met the literacy growth range</w:t>
            </w:r>
          </w:p>
        </w:tc>
        <w:tc>
          <w:tcPr>
            <w:tcW w:w="1345" w:type="dxa"/>
          </w:tcPr>
          <w:p w14:paraId="14374FCE" w14:textId="08A3FE03" w:rsidR="00B16359" w:rsidRPr="00956C1A" w:rsidRDefault="00825487" w:rsidP="0082294E">
            <w:pPr>
              <w:rPr>
                <w:rFonts w:cs="Arial"/>
                <w:sz w:val="24"/>
                <w:szCs w:val="24"/>
              </w:rPr>
            </w:pPr>
            <w:r>
              <w:rPr>
                <w:rFonts w:cs="Arial"/>
                <w:sz w:val="24"/>
                <w:szCs w:val="24"/>
              </w:rPr>
              <w:t>Exceeded</w:t>
            </w:r>
          </w:p>
        </w:tc>
      </w:tr>
      <w:tr w:rsidR="00B16359" w:rsidRPr="00956C1A" w14:paraId="0C49370C" w14:textId="77777777" w:rsidTr="00E53E9A">
        <w:tc>
          <w:tcPr>
            <w:tcW w:w="3055" w:type="dxa"/>
          </w:tcPr>
          <w:p w14:paraId="180DF797" w14:textId="738AF676" w:rsidR="00B16359" w:rsidRPr="00956C1A" w:rsidRDefault="00825487" w:rsidP="0082294E">
            <w:pPr>
              <w:rPr>
                <w:rFonts w:cs="Arial"/>
                <w:sz w:val="24"/>
                <w:szCs w:val="24"/>
              </w:rPr>
            </w:pPr>
            <w:r>
              <w:rPr>
                <w:rFonts w:cs="Arial"/>
                <w:sz w:val="24"/>
                <w:szCs w:val="24"/>
              </w:rPr>
              <w:t>Growth on math Teaching Strategies</w:t>
            </w:r>
            <w:r w:rsidR="006E0F35">
              <w:rPr>
                <w:rFonts w:cs="Arial"/>
                <w:sz w:val="24"/>
                <w:szCs w:val="24"/>
              </w:rPr>
              <w:t xml:space="preserve"> Gold scores from fall to spring</w:t>
            </w:r>
          </w:p>
        </w:tc>
        <w:tc>
          <w:tcPr>
            <w:tcW w:w="3060" w:type="dxa"/>
          </w:tcPr>
          <w:p w14:paraId="6AE017CC" w14:textId="610EECC2" w:rsidR="00B16359" w:rsidRPr="00956C1A" w:rsidRDefault="006E0F35" w:rsidP="0082294E">
            <w:pPr>
              <w:rPr>
                <w:rFonts w:cs="Arial"/>
                <w:sz w:val="24"/>
                <w:szCs w:val="24"/>
              </w:rPr>
            </w:pPr>
            <w:r>
              <w:rPr>
                <w:rFonts w:cs="Arial"/>
                <w:sz w:val="24"/>
                <w:szCs w:val="24"/>
              </w:rPr>
              <w:t>PreK students will show progress</w:t>
            </w:r>
            <w:r w:rsidR="00E60C0A">
              <w:rPr>
                <w:rFonts w:cs="Arial"/>
                <w:sz w:val="24"/>
                <w:szCs w:val="24"/>
              </w:rPr>
              <w:t xml:space="preserve"> in their learning through growth in their math TSG scores from fall to spring</w:t>
            </w:r>
          </w:p>
        </w:tc>
        <w:tc>
          <w:tcPr>
            <w:tcW w:w="1890" w:type="dxa"/>
          </w:tcPr>
          <w:p w14:paraId="31FDD2F0" w14:textId="035B66EE" w:rsidR="00B16359" w:rsidRPr="00956C1A" w:rsidRDefault="00E06495" w:rsidP="0082294E">
            <w:pPr>
              <w:rPr>
                <w:rFonts w:cs="Arial"/>
                <w:sz w:val="24"/>
                <w:szCs w:val="24"/>
              </w:rPr>
            </w:pPr>
            <w:r>
              <w:rPr>
                <w:rFonts w:cs="Arial"/>
                <w:sz w:val="24"/>
                <w:szCs w:val="24"/>
              </w:rPr>
              <w:t>100% of students met the math growth range</w:t>
            </w:r>
          </w:p>
        </w:tc>
        <w:tc>
          <w:tcPr>
            <w:tcW w:w="1345" w:type="dxa"/>
          </w:tcPr>
          <w:p w14:paraId="71921554" w14:textId="536A81EF" w:rsidR="00B16359" w:rsidRPr="00956C1A" w:rsidRDefault="00E06495" w:rsidP="0082294E">
            <w:pPr>
              <w:rPr>
                <w:rFonts w:cs="Arial"/>
                <w:sz w:val="24"/>
                <w:szCs w:val="24"/>
              </w:rPr>
            </w:pPr>
            <w:r>
              <w:rPr>
                <w:rFonts w:cs="Arial"/>
                <w:sz w:val="24"/>
                <w:szCs w:val="24"/>
              </w:rPr>
              <w:t>Exceeded</w:t>
            </w:r>
          </w:p>
        </w:tc>
      </w:tr>
    </w:tbl>
    <w:p w14:paraId="37B70F90" w14:textId="2B6DC834" w:rsidR="003E5AEA" w:rsidRDefault="003E5AEA" w:rsidP="0082294E">
      <w:pPr>
        <w:rPr>
          <w:rFonts w:cs="Arial"/>
          <w:sz w:val="24"/>
          <w:szCs w:val="24"/>
          <w:u w:val="single"/>
        </w:rPr>
      </w:pPr>
    </w:p>
    <w:p w14:paraId="2DA6428A" w14:textId="67F537AD" w:rsidR="00E53E9A" w:rsidRDefault="00E53E9A" w:rsidP="0082294E">
      <w:pPr>
        <w:rPr>
          <w:rFonts w:cs="Arial"/>
          <w:sz w:val="24"/>
          <w:szCs w:val="24"/>
          <w:u w:val="single"/>
        </w:rPr>
      </w:pPr>
    </w:p>
    <w:p w14:paraId="4565C62F" w14:textId="77777777" w:rsidR="00E53E9A" w:rsidRPr="00956C1A" w:rsidRDefault="00E53E9A" w:rsidP="0082294E">
      <w:pPr>
        <w:rPr>
          <w:rFonts w:cs="Arial"/>
          <w:sz w:val="24"/>
          <w:szCs w:val="24"/>
          <w:u w:val="single"/>
        </w:rPr>
      </w:pPr>
    </w:p>
    <w:p w14:paraId="4D02ADDA" w14:textId="77777777" w:rsidR="006A7FFB" w:rsidRDefault="00B560C2" w:rsidP="00430D06">
      <w:pPr>
        <w:rPr>
          <w:rFonts w:cs="Arial"/>
          <w:b/>
          <w:sz w:val="24"/>
          <w:szCs w:val="24"/>
        </w:rPr>
      </w:pPr>
      <w:r w:rsidRPr="00B560C2">
        <w:rPr>
          <w:rFonts w:cs="Arial"/>
          <w:b/>
          <w:sz w:val="24"/>
          <w:szCs w:val="24"/>
        </w:rPr>
        <w:lastRenderedPageBreak/>
        <w:t>Performance:</w:t>
      </w:r>
      <w:r w:rsidR="00E83912" w:rsidRPr="00B560C2">
        <w:rPr>
          <w:rFonts w:cs="Arial"/>
          <w:b/>
          <w:sz w:val="24"/>
          <w:szCs w:val="24"/>
        </w:rPr>
        <w:t xml:space="preserve"> </w:t>
      </w:r>
    </w:p>
    <w:p w14:paraId="3EAA0224" w14:textId="06EEF091" w:rsidR="006A7FFB" w:rsidRDefault="004B4064" w:rsidP="00430D06">
      <w:pPr>
        <w:rPr>
          <w:rFonts w:cs="Arial"/>
          <w:sz w:val="24"/>
          <w:szCs w:val="24"/>
        </w:rPr>
      </w:pPr>
      <w:r>
        <w:rPr>
          <w:rFonts w:cs="Arial"/>
          <w:sz w:val="24"/>
          <w:szCs w:val="24"/>
        </w:rPr>
        <w:t xml:space="preserve">On the </w:t>
      </w:r>
      <w:r w:rsidR="00AE48F4">
        <w:rPr>
          <w:rFonts w:cs="Arial"/>
          <w:sz w:val="24"/>
          <w:szCs w:val="24"/>
        </w:rPr>
        <w:t xml:space="preserve">ELA portion of the NWEA </w:t>
      </w:r>
      <w:r w:rsidR="004A35F2">
        <w:rPr>
          <w:rFonts w:cs="Arial"/>
          <w:sz w:val="24"/>
          <w:szCs w:val="24"/>
        </w:rPr>
        <w:t>the school</w:t>
      </w:r>
      <w:r w:rsidR="00DC0981">
        <w:rPr>
          <w:rFonts w:cs="Arial"/>
          <w:sz w:val="24"/>
          <w:szCs w:val="24"/>
        </w:rPr>
        <w:t xml:space="preserve">-wide average of students </w:t>
      </w:r>
      <w:r w:rsidR="00504F5A">
        <w:rPr>
          <w:rFonts w:cs="Arial"/>
          <w:sz w:val="24"/>
          <w:szCs w:val="24"/>
        </w:rPr>
        <w:t xml:space="preserve">making growth was 88.8%; </w:t>
      </w:r>
      <w:r w:rsidR="001D3B1B">
        <w:rPr>
          <w:rFonts w:cs="Arial"/>
          <w:sz w:val="24"/>
          <w:szCs w:val="24"/>
        </w:rPr>
        <w:t>144 out of 162 students with fall and spring scores showed progress on their learning</w:t>
      </w:r>
      <w:r w:rsidR="009731BC">
        <w:rPr>
          <w:rFonts w:cs="Arial"/>
          <w:sz w:val="24"/>
          <w:szCs w:val="24"/>
        </w:rPr>
        <w:t>.  On the math portion of the NWEA the school</w:t>
      </w:r>
      <w:r w:rsidR="00A874C1">
        <w:rPr>
          <w:rFonts w:cs="Arial"/>
          <w:sz w:val="24"/>
          <w:szCs w:val="24"/>
        </w:rPr>
        <w:t xml:space="preserve">-wide average of students making growth was </w:t>
      </w:r>
      <w:r w:rsidR="008225FD">
        <w:rPr>
          <w:rFonts w:cs="Arial"/>
          <w:sz w:val="24"/>
          <w:szCs w:val="24"/>
        </w:rPr>
        <w:t xml:space="preserve">98%; 159 out of 161 students </w:t>
      </w:r>
      <w:r w:rsidR="000C579A">
        <w:rPr>
          <w:rFonts w:cs="Arial"/>
          <w:sz w:val="24"/>
          <w:szCs w:val="24"/>
        </w:rPr>
        <w:t>wi</w:t>
      </w:r>
      <w:r w:rsidR="003F29A9">
        <w:rPr>
          <w:rFonts w:cs="Arial"/>
          <w:sz w:val="24"/>
          <w:szCs w:val="24"/>
        </w:rPr>
        <w:t>th fall and spring scores showed progress on their learning.</w:t>
      </w:r>
    </w:p>
    <w:p w14:paraId="178F965D" w14:textId="7A881D49" w:rsidR="005C6D3D" w:rsidRDefault="005C6D3D" w:rsidP="00430D06">
      <w:pPr>
        <w:rPr>
          <w:rFonts w:cs="Arial"/>
          <w:sz w:val="24"/>
          <w:szCs w:val="24"/>
        </w:rPr>
      </w:pPr>
    </w:p>
    <w:p w14:paraId="52D87FDD" w14:textId="5DC65089" w:rsidR="005C6D3D" w:rsidRPr="004B4064" w:rsidRDefault="005C6D3D" w:rsidP="00430D06">
      <w:pPr>
        <w:rPr>
          <w:rFonts w:cs="Arial"/>
          <w:sz w:val="24"/>
          <w:szCs w:val="24"/>
        </w:rPr>
      </w:pPr>
      <w:r>
        <w:rPr>
          <w:rFonts w:cs="Arial"/>
          <w:sz w:val="24"/>
          <w:szCs w:val="24"/>
        </w:rPr>
        <w:t xml:space="preserve">The school-wide average </w:t>
      </w:r>
      <w:r w:rsidR="00360CC7">
        <w:rPr>
          <w:rFonts w:cs="Arial"/>
          <w:sz w:val="24"/>
          <w:szCs w:val="24"/>
        </w:rPr>
        <w:t>for meeting projected RIT on the NWEA</w:t>
      </w:r>
      <w:r w:rsidR="00474C75">
        <w:rPr>
          <w:rFonts w:cs="Arial"/>
          <w:sz w:val="24"/>
          <w:szCs w:val="24"/>
        </w:rPr>
        <w:t xml:space="preserve"> ELA was 45</w:t>
      </w:r>
      <w:r w:rsidR="004A37FE">
        <w:rPr>
          <w:rFonts w:cs="Arial"/>
          <w:sz w:val="24"/>
          <w:szCs w:val="24"/>
        </w:rPr>
        <w:t>.6% (74 out of 162 students with both fall and spring</w:t>
      </w:r>
      <w:r w:rsidR="00DE4742">
        <w:rPr>
          <w:rFonts w:cs="Arial"/>
          <w:sz w:val="24"/>
          <w:szCs w:val="24"/>
        </w:rPr>
        <w:t xml:space="preserve"> scores.)  The school-wide average for meeting projected RIT on the NWEA ELA was 51.5% (83 </w:t>
      </w:r>
      <w:r w:rsidR="004C4E3C">
        <w:rPr>
          <w:rFonts w:cs="Arial"/>
          <w:sz w:val="24"/>
          <w:szCs w:val="24"/>
        </w:rPr>
        <w:t>out of 161 students with both fall and spring scores.)</w:t>
      </w:r>
    </w:p>
    <w:p w14:paraId="5C924EAD" w14:textId="77777777" w:rsidR="006A7FFB" w:rsidRDefault="006A7FFB" w:rsidP="00430D06">
      <w:pPr>
        <w:rPr>
          <w:rFonts w:cs="Arial"/>
          <w:b/>
          <w:sz w:val="24"/>
          <w:szCs w:val="24"/>
        </w:rPr>
      </w:pPr>
    </w:p>
    <w:p w14:paraId="4F285F04" w14:textId="509B33E8" w:rsidR="00B860AF" w:rsidRPr="00C602BB" w:rsidRDefault="006A7FFB" w:rsidP="00C602BB">
      <w:pPr>
        <w:rPr>
          <w:rFonts w:cs="Arial"/>
          <w:b/>
          <w:sz w:val="24"/>
          <w:szCs w:val="24"/>
          <w:u w:val="single"/>
        </w:rPr>
      </w:pPr>
      <w:bookmarkStart w:id="5" w:name="_Hlk21091531"/>
      <w:r>
        <w:rPr>
          <w:rFonts w:cs="Arial"/>
          <w:b/>
          <w:sz w:val="24"/>
          <w:szCs w:val="24"/>
          <w:u w:val="single"/>
        </w:rPr>
        <w:t>Year 4, 2019-20</w:t>
      </w:r>
      <w:bookmarkEnd w:id="3"/>
      <w:bookmarkEnd w:id="5"/>
    </w:p>
    <w:p w14:paraId="5AD1EBA7" w14:textId="77777777" w:rsidR="00B860AF" w:rsidRDefault="00B860AF" w:rsidP="00B860AF">
      <w:pPr>
        <w:pStyle w:val="Default"/>
        <w:rPr>
          <w:rFonts w:asciiTheme="minorHAnsi" w:hAnsiTheme="minorHAnsi"/>
          <w:b/>
          <w:color w:val="0070C0"/>
        </w:rPr>
      </w:pPr>
    </w:p>
    <w:tbl>
      <w:tblPr>
        <w:tblStyle w:val="TableGrid"/>
        <w:tblW w:w="0" w:type="auto"/>
        <w:tblLook w:val="04A0" w:firstRow="1" w:lastRow="0" w:firstColumn="1" w:lastColumn="0" w:noHBand="0" w:noVBand="1"/>
      </w:tblPr>
      <w:tblGrid>
        <w:gridCol w:w="2785"/>
        <w:gridCol w:w="2700"/>
        <w:gridCol w:w="2700"/>
        <w:gridCol w:w="1165"/>
      </w:tblGrid>
      <w:tr w:rsidR="005A43F3" w:rsidRPr="00D1554C" w14:paraId="6BDCEFB9" w14:textId="77777777" w:rsidTr="00F06427">
        <w:tc>
          <w:tcPr>
            <w:tcW w:w="2785" w:type="dxa"/>
            <w:shd w:val="clear" w:color="auto" w:fill="BDD6EE" w:themeFill="accent1" w:themeFillTint="66"/>
          </w:tcPr>
          <w:p w14:paraId="424A3F48" w14:textId="77777777" w:rsidR="005A43F3" w:rsidRPr="00D1554C" w:rsidRDefault="005A43F3" w:rsidP="00866D2C">
            <w:pPr>
              <w:pStyle w:val="Default"/>
              <w:jc w:val="center"/>
              <w:rPr>
                <w:rFonts w:asciiTheme="minorHAnsi" w:hAnsiTheme="minorHAnsi"/>
                <w:b/>
                <w:color w:val="auto"/>
              </w:rPr>
            </w:pPr>
            <w:r w:rsidRPr="00D1554C">
              <w:rPr>
                <w:rFonts w:asciiTheme="minorHAnsi" w:hAnsiTheme="minorHAnsi"/>
                <w:b/>
                <w:color w:val="auto"/>
              </w:rPr>
              <w:t>Measure</w:t>
            </w:r>
          </w:p>
        </w:tc>
        <w:tc>
          <w:tcPr>
            <w:tcW w:w="2700" w:type="dxa"/>
            <w:shd w:val="clear" w:color="auto" w:fill="BDD6EE" w:themeFill="accent1" w:themeFillTint="66"/>
          </w:tcPr>
          <w:p w14:paraId="356A904A" w14:textId="77777777" w:rsidR="005A43F3" w:rsidRPr="00D1554C" w:rsidRDefault="005A43F3" w:rsidP="00866D2C">
            <w:pPr>
              <w:pStyle w:val="Default"/>
              <w:jc w:val="center"/>
              <w:rPr>
                <w:rFonts w:asciiTheme="minorHAnsi" w:hAnsiTheme="minorHAnsi"/>
                <w:b/>
                <w:color w:val="auto"/>
              </w:rPr>
            </w:pPr>
            <w:r w:rsidRPr="00D1554C">
              <w:rPr>
                <w:rFonts w:asciiTheme="minorHAnsi" w:hAnsiTheme="minorHAnsi"/>
                <w:b/>
                <w:color w:val="auto"/>
              </w:rPr>
              <w:t>Target</w:t>
            </w:r>
          </w:p>
        </w:tc>
        <w:tc>
          <w:tcPr>
            <w:tcW w:w="3865" w:type="dxa"/>
            <w:gridSpan w:val="2"/>
            <w:shd w:val="clear" w:color="auto" w:fill="BDD6EE" w:themeFill="accent1" w:themeFillTint="66"/>
          </w:tcPr>
          <w:p w14:paraId="097F1889" w14:textId="4C31267F" w:rsidR="005A43F3" w:rsidRPr="00D1554C" w:rsidRDefault="005A43F3" w:rsidP="00866D2C">
            <w:pPr>
              <w:pStyle w:val="Default"/>
              <w:jc w:val="center"/>
              <w:rPr>
                <w:rFonts w:asciiTheme="minorHAnsi" w:hAnsiTheme="minorHAnsi"/>
                <w:b/>
                <w:color w:val="auto"/>
              </w:rPr>
            </w:pPr>
            <w:r w:rsidRPr="00D1554C">
              <w:rPr>
                <w:rFonts w:asciiTheme="minorHAnsi" w:hAnsiTheme="minorHAnsi"/>
                <w:b/>
                <w:color w:val="auto"/>
              </w:rPr>
              <w:t>Results</w:t>
            </w:r>
          </w:p>
        </w:tc>
      </w:tr>
      <w:tr w:rsidR="00B860AF" w:rsidRPr="00D1554C" w14:paraId="07E371EF" w14:textId="77777777" w:rsidTr="00F06427">
        <w:tc>
          <w:tcPr>
            <w:tcW w:w="2785" w:type="dxa"/>
          </w:tcPr>
          <w:p w14:paraId="15E56FA4" w14:textId="56D6A189" w:rsidR="00B860AF" w:rsidRPr="00D1554C" w:rsidRDefault="00B860AF" w:rsidP="00866D2C">
            <w:pPr>
              <w:pStyle w:val="Default"/>
              <w:rPr>
                <w:rFonts w:asciiTheme="minorHAnsi" w:hAnsiTheme="minorHAnsi"/>
                <w:color w:val="auto"/>
              </w:rPr>
            </w:pPr>
            <w:r w:rsidRPr="00D1554C">
              <w:t xml:space="preserve">PreK students will show progress in their learning through growth in their TSG1 scores in ELA reading and language from fall to spring </w:t>
            </w:r>
          </w:p>
        </w:tc>
        <w:tc>
          <w:tcPr>
            <w:tcW w:w="2700" w:type="dxa"/>
          </w:tcPr>
          <w:p w14:paraId="1DF89B8E" w14:textId="02FFE68E" w:rsidR="00B860AF" w:rsidRPr="00D1554C" w:rsidRDefault="00B860AF" w:rsidP="00866D2C">
            <w:pPr>
              <w:pStyle w:val="Default"/>
              <w:rPr>
                <w:rFonts w:asciiTheme="minorHAnsi" w:hAnsiTheme="minorHAnsi"/>
                <w:color w:val="auto"/>
              </w:rPr>
            </w:pPr>
            <w:r w:rsidRPr="00D1554C">
              <w:t>PreK students will show progress in their learning through growth in their ELA reading and language TSG scores from fall to spring</w:t>
            </w:r>
          </w:p>
        </w:tc>
        <w:tc>
          <w:tcPr>
            <w:tcW w:w="2700" w:type="dxa"/>
          </w:tcPr>
          <w:p w14:paraId="65745A2B" w14:textId="2E3C8AA3" w:rsidR="00B860AF" w:rsidRPr="00D1554C" w:rsidRDefault="00B860AF" w:rsidP="00866D2C">
            <w:pPr>
              <w:pStyle w:val="Default"/>
            </w:pPr>
            <w:r w:rsidRPr="00D1554C">
              <w:rPr>
                <w:iCs/>
              </w:rPr>
              <w:t xml:space="preserve">Due to the COVID-19 pandemic, the spring TSG was not administered. School will not have comparative data from fall to spring; therefore, no growth data to report </w:t>
            </w:r>
          </w:p>
        </w:tc>
        <w:tc>
          <w:tcPr>
            <w:tcW w:w="1165" w:type="dxa"/>
          </w:tcPr>
          <w:p w14:paraId="3BB41DAE" w14:textId="77777777" w:rsidR="00B860AF" w:rsidRPr="00D1554C" w:rsidRDefault="00B860AF" w:rsidP="00866D2C">
            <w:pPr>
              <w:pStyle w:val="Default"/>
              <w:rPr>
                <w:rFonts w:asciiTheme="minorHAnsi" w:hAnsiTheme="minorHAnsi"/>
                <w:color w:val="auto"/>
              </w:rPr>
            </w:pPr>
            <w:r w:rsidRPr="00D1554C">
              <w:rPr>
                <w:rFonts w:asciiTheme="minorHAnsi" w:hAnsiTheme="minorHAnsi"/>
                <w:color w:val="auto"/>
              </w:rPr>
              <w:t>NA</w:t>
            </w:r>
          </w:p>
        </w:tc>
      </w:tr>
      <w:tr w:rsidR="00B860AF" w:rsidRPr="00D1554C" w14:paraId="317F6B30" w14:textId="77777777" w:rsidTr="00F06427">
        <w:tc>
          <w:tcPr>
            <w:tcW w:w="2785" w:type="dxa"/>
          </w:tcPr>
          <w:p w14:paraId="3B968982" w14:textId="1EDA6065" w:rsidR="00B860AF" w:rsidRPr="00D1554C" w:rsidRDefault="00B860AF" w:rsidP="00866D2C">
            <w:pPr>
              <w:pStyle w:val="Default"/>
              <w:rPr>
                <w:rFonts w:asciiTheme="minorHAnsi" w:hAnsiTheme="minorHAnsi"/>
                <w:color w:val="auto"/>
              </w:rPr>
            </w:pPr>
            <w:r w:rsidRPr="00D1554C">
              <w:t xml:space="preserve">PreK students will show progress in their learning through growth in their TSG scores in math from fall to spring </w:t>
            </w:r>
          </w:p>
        </w:tc>
        <w:tc>
          <w:tcPr>
            <w:tcW w:w="2700" w:type="dxa"/>
          </w:tcPr>
          <w:p w14:paraId="19261619" w14:textId="3AB0C96D" w:rsidR="00B860AF" w:rsidRPr="00D1554C" w:rsidRDefault="00B860AF" w:rsidP="00866D2C">
            <w:pPr>
              <w:pStyle w:val="Default"/>
              <w:rPr>
                <w:rFonts w:asciiTheme="minorHAnsi" w:hAnsiTheme="minorHAnsi"/>
                <w:color w:val="auto"/>
              </w:rPr>
            </w:pPr>
            <w:r w:rsidRPr="00D1554C">
              <w:t xml:space="preserve">PreK students will show progress in their learning through growth in their math TSG scores from fall to spring </w:t>
            </w:r>
          </w:p>
        </w:tc>
        <w:tc>
          <w:tcPr>
            <w:tcW w:w="2700" w:type="dxa"/>
          </w:tcPr>
          <w:p w14:paraId="652A76B3" w14:textId="2B2C200F" w:rsidR="00B860AF" w:rsidRPr="00D1554C" w:rsidRDefault="00B860AF" w:rsidP="00866D2C">
            <w:pPr>
              <w:pStyle w:val="Default"/>
              <w:rPr>
                <w:rFonts w:asciiTheme="minorHAnsi" w:hAnsiTheme="minorHAnsi"/>
                <w:color w:val="auto"/>
              </w:rPr>
            </w:pPr>
            <w:r w:rsidRPr="00D1554C">
              <w:rPr>
                <w:iCs/>
              </w:rPr>
              <w:t xml:space="preserve">Due to the COVID-19 pandemic, the spring TSG was not administered. School will not have comparative data from fall to spring; therefore, no growth data to report </w:t>
            </w:r>
          </w:p>
        </w:tc>
        <w:tc>
          <w:tcPr>
            <w:tcW w:w="1165" w:type="dxa"/>
          </w:tcPr>
          <w:p w14:paraId="2918A505" w14:textId="77777777" w:rsidR="00B860AF" w:rsidRPr="00D1554C" w:rsidRDefault="00B860AF" w:rsidP="00866D2C">
            <w:pPr>
              <w:pStyle w:val="Default"/>
              <w:rPr>
                <w:rFonts w:asciiTheme="minorHAnsi" w:hAnsiTheme="minorHAnsi"/>
                <w:color w:val="auto"/>
              </w:rPr>
            </w:pPr>
            <w:r w:rsidRPr="00D1554C">
              <w:rPr>
                <w:rFonts w:asciiTheme="minorHAnsi" w:hAnsiTheme="minorHAnsi"/>
                <w:color w:val="auto"/>
              </w:rPr>
              <w:t>NA</w:t>
            </w:r>
          </w:p>
        </w:tc>
      </w:tr>
      <w:tr w:rsidR="00B860AF" w:rsidRPr="00D1554C" w14:paraId="7AD4D4FF" w14:textId="77777777" w:rsidTr="00F06427">
        <w:tc>
          <w:tcPr>
            <w:tcW w:w="2785" w:type="dxa"/>
          </w:tcPr>
          <w:p w14:paraId="003FD706" w14:textId="4FBCF39B" w:rsidR="00B860AF" w:rsidRPr="00D1554C" w:rsidRDefault="00B860AF" w:rsidP="00866D2C">
            <w:pPr>
              <w:pStyle w:val="Default"/>
              <w:rPr>
                <w:rFonts w:asciiTheme="minorHAnsi" w:hAnsiTheme="minorHAnsi"/>
                <w:color w:val="auto"/>
              </w:rPr>
            </w:pPr>
            <w:r w:rsidRPr="00D1554C">
              <w:t xml:space="preserve">Students will show progress in their learning through growth in their NWEA RIT scores in ELA reading and language from fall to spring of each school year </w:t>
            </w:r>
          </w:p>
        </w:tc>
        <w:tc>
          <w:tcPr>
            <w:tcW w:w="2700" w:type="dxa"/>
          </w:tcPr>
          <w:p w14:paraId="2C28B8B4" w14:textId="3A5E53AD" w:rsidR="00B860AF" w:rsidRPr="00D1554C" w:rsidRDefault="00B860AF" w:rsidP="00866D2C">
            <w:pPr>
              <w:pStyle w:val="Default"/>
              <w:rPr>
                <w:rFonts w:asciiTheme="minorHAnsi" w:hAnsiTheme="minorHAnsi"/>
                <w:color w:val="auto"/>
              </w:rPr>
            </w:pPr>
            <w:r w:rsidRPr="00D1554C">
              <w:t xml:space="preserve">Students will show progress in their learning through growth in their NWEA RIT scores from fall to spring of each school year </w:t>
            </w:r>
          </w:p>
        </w:tc>
        <w:tc>
          <w:tcPr>
            <w:tcW w:w="2700" w:type="dxa"/>
          </w:tcPr>
          <w:p w14:paraId="31429BB9" w14:textId="190A474F" w:rsidR="00B860AF" w:rsidRPr="00D1554C" w:rsidRDefault="00B860AF" w:rsidP="00866D2C">
            <w:pPr>
              <w:pStyle w:val="Default"/>
            </w:pPr>
            <w:r w:rsidRPr="00D1554C">
              <w:rPr>
                <w:iCs/>
              </w:rPr>
              <w:t xml:space="preserve">Due to the COVID-19 pandemic, the spring NWEA test window was cancelled. Due to this cancellation, no growth data </w:t>
            </w:r>
            <w:r w:rsidR="00EF5222">
              <w:rPr>
                <w:iCs/>
              </w:rPr>
              <w:t>are</w:t>
            </w:r>
            <w:r w:rsidRPr="00D1554C">
              <w:rPr>
                <w:iCs/>
              </w:rPr>
              <w:t xml:space="preserve"> available to report </w:t>
            </w:r>
          </w:p>
        </w:tc>
        <w:tc>
          <w:tcPr>
            <w:tcW w:w="1165" w:type="dxa"/>
          </w:tcPr>
          <w:p w14:paraId="635CD143" w14:textId="77777777" w:rsidR="00B860AF" w:rsidRPr="00D1554C" w:rsidRDefault="00B860AF" w:rsidP="00866D2C">
            <w:pPr>
              <w:pStyle w:val="Default"/>
              <w:rPr>
                <w:rFonts w:asciiTheme="minorHAnsi" w:hAnsiTheme="minorHAnsi"/>
                <w:color w:val="auto"/>
              </w:rPr>
            </w:pPr>
            <w:r w:rsidRPr="00D1554C">
              <w:rPr>
                <w:rFonts w:asciiTheme="minorHAnsi" w:hAnsiTheme="minorHAnsi"/>
                <w:color w:val="auto"/>
              </w:rPr>
              <w:t>NA</w:t>
            </w:r>
          </w:p>
        </w:tc>
      </w:tr>
      <w:tr w:rsidR="00EF5222" w:rsidRPr="00956C1A" w14:paraId="2ECAD7A8" w14:textId="77777777" w:rsidTr="00F06427">
        <w:tc>
          <w:tcPr>
            <w:tcW w:w="2785" w:type="dxa"/>
          </w:tcPr>
          <w:p w14:paraId="70CF806E" w14:textId="77777777" w:rsidR="00EF5222" w:rsidRPr="00956C1A" w:rsidRDefault="00EF5222" w:rsidP="00866D2C">
            <w:pPr>
              <w:rPr>
                <w:rFonts w:cs="Arial"/>
                <w:sz w:val="24"/>
                <w:szCs w:val="24"/>
              </w:rPr>
            </w:pPr>
            <w:r>
              <w:rPr>
                <w:rFonts w:cs="Arial"/>
                <w:sz w:val="24"/>
                <w:szCs w:val="24"/>
              </w:rPr>
              <w:t>Students will show progress in their learning through growth in their NWEA scores in math from fall to spring of each school year</w:t>
            </w:r>
          </w:p>
        </w:tc>
        <w:tc>
          <w:tcPr>
            <w:tcW w:w="2700" w:type="dxa"/>
          </w:tcPr>
          <w:p w14:paraId="637EF160" w14:textId="77777777" w:rsidR="00EF5222" w:rsidRPr="00956C1A" w:rsidRDefault="00EF5222" w:rsidP="00866D2C">
            <w:pPr>
              <w:rPr>
                <w:rFonts w:cs="Arial"/>
                <w:sz w:val="24"/>
                <w:szCs w:val="24"/>
              </w:rPr>
            </w:pPr>
            <w:r>
              <w:rPr>
                <w:rFonts w:cs="Arial"/>
                <w:sz w:val="24"/>
                <w:szCs w:val="24"/>
              </w:rPr>
              <w:t>Students will show progress in their learning through growth in their NWEA RIT scores from fall to spring of each school year</w:t>
            </w:r>
          </w:p>
        </w:tc>
        <w:tc>
          <w:tcPr>
            <w:tcW w:w="2700" w:type="dxa"/>
          </w:tcPr>
          <w:p w14:paraId="17FED28F" w14:textId="5F3540F8" w:rsidR="00EF5222" w:rsidRPr="00956C1A" w:rsidRDefault="00EF5222" w:rsidP="00866D2C">
            <w:pPr>
              <w:rPr>
                <w:rFonts w:cs="Arial"/>
                <w:sz w:val="24"/>
                <w:szCs w:val="24"/>
              </w:rPr>
            </w:pPr>
            <w:r w:rsidRPr="00D1554C">
              <w:rPr>
                <w:iCs/>
                <w:sz w:val="24"/>
                <w:szCs w:val="24"/>
              </w:rPr>
              <w:t xml:space="preserve">Due to the COVID-19 pandemic, the spring NWEA test window was cancelled. Due to this cancellation, no growth data </w:t>
            </w:r>
            <w:r>
              <w:rPr>
                <w:iCs/>
                <w:sz w:val="24"/>
                <w:szCs w:val="24"/>
              </w:rPr>
              <w:t>are</w:t>
            </w:r>
            <w:r w:rsidRPr="00D1554C">
              <w:rPr>
                <w:iCs/>
                <w:sz w:val="24"/>
                <w:szCs w:val="24"/>
              </w:rPr>
              <w:t xml:space="preserve"> available to report</w:t>
            </w:r>
          </w:p>
        </w:tc>
        <w:tc>
          <w:tcPr>
            <w:tcW w:w="1165" w:type="dxa"/>
          </w:tcPr>
          <w:p w14:paraId="25E073E5" w14:textId="082A7AC6" w:rsidR="00EF5222" w:rsidRPr="00956C1A" w:rsidRDefault="00EF5222" w:rsidP="00866D2C">
            <w:pPr>
              <w:rPr>
                <w:rFonts w:cs="Arial"/>
                <w:sz w:val="24"/>
                <w:szCs w:val="24"/>
              </w:rPr>
            </w:pPr>
            <w:r>
              <w:rPr>
                <w:rFonts w:cs="Arial"/>
                <w:sz w:val="24"/>
                <w:szCs w:val="24"/>
              </w:rPr>
              <w:t>NA</w:t>
            </w:r>
          </w:p>
        </w:tc>
      </w:tr>
      <w:tr w:rsidR="00EF5222" w:rsidRPr="002A4C36" w14:paraId="2973F0DF" w14:textId="77777777" w:rsidTr="00F06427">
        <w:tc>
          <w:tcPr>
            <w:tcW w:w="2785" w:type="dxa"/>
          </w:tcPr>
          <w:p w14:paraId="36C01C1A" w14:textId="77777777" w:rsidR="00EF5222" w:rsidRPr="00BF7041" w:rsidRDefault="00EF5222" w:rsidP="00866D2C">
            <w:pPr>
              <w:rPr>
                <w:rFonts w:cs="Arial"/>
                <w:sz w:val="24"/>
                <w:szCs w:val="24"/>
              </w:rPr>
            </w:pPr>
            <w:r w:rsidRPr="00BF7041">
              <w:rPr>
                <w:rFonts w:cs="Arial"/>
                <w:sz w:val="24"/>
                <w:szCs w:val="24"/>
              </w:rPr>
              <w:lastRenderedPageBreak/>
              <w:t>Growth on NWEA as measured by projected growth on MAP assessment</w:t>
            </w:r>
          </w:p>
        </w:tc>
        <w:tc>
          <w:tcPr>
            <w:tcW w:w="2700" w:type="dxa"/>
          </w:tcPr>
          <w:p w14:paraId="35CFFE59" w14:textId="2E97FF75" w:rsidR="00EF5222" w:rsidRPr="00956C1A" w:rsidRDefault="00EF5222" w:rsidP="00EF5222">
            <w:pPr>
              <w:rPr>
                <w:rFonts w:cs="Arial"/>
                <w:sz w:val="24"/>
                <w:szCs w:val="24"/>
              </w:rPr>
            </w:pPr>
            <w:r w:rsidRPr="00BF7041">
              <w:rPr>
                <w:rFonts w:cs="Arial"/>
                <w:sz w:val="24"/>
                <w:szCs w:val="24"/>
              </w:rPr>
              <w:t>School will meet goal of 70% of eligible</w:t>
            </w:r>
            <w:r w:rsidRPr="00BF7041">
              <w:rPr>
                <w:rStyle w:val="FootnoteReference"/>
                <w:rFonts w:cs="Arial"/>
                <w:sz w:val="24"/>
                <w:szCs w:val="24"/>
              </w:rPr>
              <w:footnoteReference w:id="3"/>
            </w:r>
            <w:r w:rsidRPr="00BF7041">
              <w:rPr>
                <w:rFonts w:cs="Arial"/>
                <w:sz w:val="24"/>
                <w:szCs w:val="24"/>
              </w:rPr>
              <w:t xml:space="preserve"> students will meet their projected growth on NWEA ELA reading and language by the end of the school year 2022-2023</w:t>
            </w:r>
          </w:p>
        </w:tc>
        <w:tc>
          <w:tcPr>
            <w:tcW w:w="2700" w:type="dxa"/>
          </w:tcPr>
          <w:p w14:paraId="075D6CF5" w14:textId="4A848D88" w:rsidR="00EF5222" w:rsidRPr="002A4C36" w:rsidRDefault="00EF5222" w:rsidP="00866D2C">
            <w:pPr>
              <w:rPr>
                <w:rFonts w:cs="Arial"/>
                <w:sz w:val="24"/>
                <w:szCs w:val="24"/>
              </w:rPr>
            </w:pPr>
            <w:r w:rsidRPr="00D1554C">
              <w:rPr>
                <w:iCs/>
                <w:sz w:val="24"/>
                <w:szCs w:val="24"/>
              </w:rPr>
              <w:t xml:space="preserve">Due to the COVID-19 pandemic, the spring NWEA test window was cancelled. Due to this cancellation, no growth data </w:t>
            </w:r>
            <w:r>
              <w:rPr>
                <w:iCs/>
                <w:sz w:val="24"/>
                <w:szCs w:val="24"/>
              </w:rPr>
              <w:t>are</w:t>
            </w:r>
            <w:r w:rsidRPr="00D1554C">
              <w:rPr>
                <w:iCs/>
                <w:sz w:val="24"/>
                <w:szCs w:val="24"/>
              </w:rPr>
              <w:t xml:space="preserve"> available to report</w:t>
            </w:r>
          </w:p>
        </w:tc>
        <w:tc>
          <w:tcPr>
            <w:tcW w:w="1165" w:type="dxa"/>
          </w:tcPr>
          <w:p w14:paraId="2629B791" w14:textId="3ADF3E59" w:rsidR="00EF5222" w:rsidRPr="002A4C36" w:rsidRDefault="00EF5222" w:rsidP="00866D2C">
            <w:pPr>
              <w:rPr>
                <w:rFonts w:cs="Arial"/>
                <w:sz w:val="24"/>
                <w:szCs w:val="24"/>
              </w:rPr>
            </w:pPr>
            <w:r>
              <w:rPr>
                <w:rFonts w:cs="Arial"/>
                <w:sz w:val="24"/>
                <w:szCs w:val="24"/>
              </w:rPr>
              <w:t>NA</w:t>
            </w:r>
          </w:p>
        </w:tc>
      </w:tr>
      <w:tr w:rsidR="00EF5222" w:rsidRPr="00956C1A" w14:paraId="0B33E9B0" w14:textId="77777777" w:rsidTr="00F06427">
        <w:tc>
          <w:tcPr>
            <w:tcW w:w="2785" w:type="dxa"/>
          </w:tcPr>
          <w:p w14:paraId="5FEC6185" w14:textId="77777777" w:rsidR="00EF5222" w:rsidRPr="00956C1A" w:rsidRDefault="00EF5222" w:rsidP="00866D2C">
            <w:pPr>
              <w:rPr>
                <w:rFonts w:cs="Arial"/>
                <w:sz w:val="24"/>
                <w:szCs w:val="24"/>
              </w:rPr>
            </w:pPr>
            <w:r>
              <w:rPr>
                <w:rFonts w:cs="Arial"/>
                <w:sz w:val="24"/>
                <w:szCs w:val="24"/>
              </w:rPr>
              <w:t xml:space="preserve">Growth on NWEA as measured by projected growth on MAP assessment </w:t>
            </w:r>
          </w:p>
        </w:tc>
        <w:tc>
          <w:tcPr>
            <w:tcW w:w="2700" w:type="dxa"/>
          </w:tcPr>
          <w:p w14:paraId="25DAFF8C" w14:textId="3A51FA8B" w:rsidR="00EF5222" w:rsidRPr="00956C1A" w:rsidRDefault="00EF5222" w:rsidP="00866D2C">
            <w:pPr>
              <w:rPr>
                <w:rFonts w:cs="Arial"/>
                <w:sz w:val="24"/>
                <w:szCs w:val="24"/>
              </w:rPr>
            </w:pPr>
            <w:r>
              <w:rPr>
                <w:rFonts w:cs="Arial"/>
                <w:sz w:val="24"/>
                <w:szCs w:val="24"/>
              </w:rPr>
              <w:t>School will meet goal of 70% of eligible students will meet their projected growth on NWEA math by the end of the school year 2022-2023</w:t>
            </w:r>
          </w:p>
        </w:tc>
        <w:tc>
          <w:tcPr>
            <w:tcW w:w="2700" w:type="dxa"/>
          </w:tcPr>
          <w:p w14:paraId="5D8A5D79" w14:textId="5A367F69" w:rsidR="00EF5222" w:rsidRPr="00956C1A" w:rsidRDefault="00EF5222" w:rsidP="00866D2C">
            <w:pPr>
              <w:rPr>
                <w:rFonts w:cs="Arial"/>
                <w:sz w:val="24"/>
                <w:szCs w:val="24"/>
              </w:rPr>
            </w:pPr>
            <w:r w:rsidRPr="00D1554C">
              <w:rPr>
                <w:iCs/>
                <w:sz w:val="24"/>
                <w:szCs w:val="24"/>
              </w:rPr>
              <w:t xml:space="preserve">Due to the COVID-19 pandemic, the spring NWEA test window was cancelled. Due to this cancellation, no growth data </w:t>
            </w:r>
            <w:r>
              <w:rPr>
                <w:iCs/>
                <w:sz w:val="24"/>
                <w:szCs w:val="24"/>
              </w:rPr>
              <w:t xml:space="preserve">are </w:t>
            </w:r>
            <w:r w:rsidRPr="00D1554C">
              <w:rPr>
                <w:iCs/>
                <w:sz w:val="24"/>
                <w:szCs w:val="24"/>
              </w:rPr>
              <w:t>available to report</w:t>
            </w:r>
          </w:p>
        </w:tc>
        <w:tc>
          <w:tcPr>
            <w:tcW w:w="1165" w:type="dxa"/>
          </w:tcPr>
          <w:p w14:paraId="2030CCF7" w14:textId="283D1A72" w:rsidR="00EF5222" w:rsidRPr="00956C1A" w:rsidRDefault="00EF5222" w:rsidP="00866D2C">
            <w:pPr>
              <w:rPr>
                <w:rFonts w:cs="Arial"/>
                <w:sz w:val="24"/>
                <w:szCs w:val="24"/>
              </w:rPr>
            </w:pPr>
            <w:r>
              <w:rPr>
                <w:rFonts w:cs="Arial"/>
                <w:sz w:val="24"/>
                <w:szCs w:val="24"/>
              </w:rPr>
              <w:t>NA</w:t>
            </w:r>
          </w:p>
        </w:tc>
      </w:tr>
      <w:tr w:rsidR="00EF5222" w:rsidRPr="00956C1A" w14:paraId="264DD115" w14:textId="77777777" w:rsidTr="00F06427">
        <w:tc>
          <w:tcPr>
            <w:tcW w:w="2785" w:type="dxa"/>
          </w:tcPr>
          <w:p w14:paraId="6198C320" w14:textId="77777777" w:rsidR="00EF5222" w:rsidRPr="00956C1A" w:rsidRDefault="00EF5222" w:rsidP="00866D2C">
            <w:pPr>
              <w:rPr>
                <w:rFonts w:cs="Arial"/>
                <w:sz w:val="24"/>
                <w:szCs w:val="24"/>
              </w:rPr>
            </w:pPr>
            <w:r>
              <w:rPr>
                <w:rFonts w:cs="Arial"/>
                <w:sz w:val="24"/>
                <w:szCs w:val="24"/>
              </w:rPr>
              <w:t>Growth on ELA reading and language Teaching Strategies Gold scores from fall to spring</w:t>
            </w:r>
          </w:p>
        </w:tc>
        <w:tc>
          <w:tcPr>
            <w:tcW w:w="2700" w:type="dxa"/>
          </w:tcPr>
          <w:p w14:paraId="3C8299B0" w14:textId="77777777" w:rsidR="00EF5222" w:rsidRPr="00956C1A" w:rsidRDefault="00EF5222" w:rsidP="00866D2C">
            <w:pPr>
              <w:rPr>
                <w:rFonts w:cs="Arial"/>
                <w:sz w:val="24"/>
                <w:szCs w:val="24"/>
              </w:rPr>
            </w:pPr>
            <w:r>
              <w:rPr>
                <w:rFonts w:cs="Arial"/>
                <w:sz w:val="24"/>
                <w:szCs w:val="24"/>
              </w:rPr>
              <w:t>PreK students will show progress in their learning through growth in their ELA reading and language TSG scores from fall to spring</w:t>
            </w:r>
          </w:p>
        </w:tc>
        <w:tc>
          <w:tcPr>
            <w:tcW w:w="2700" w:type="dxa"/>
          </w:tcPr>
          <w:p w14:paraId="794EC076" w14:textId="77C2B349" w:rsidR="00EF5222" w:rsidRPr="00956C1A" w:rsidRDefault="00594E07" w:rsidP="00866D2C">
            <w:pPr>
              <w:rPr>
                <w:rFonts w:cs="Arial"/>
                <w:sz w:val="24"/>
                <w:szCs w:val="24"/>
              </w:rPr>
            </w:pPr>
            <w:r w:rsidRPr="00D1554C">
              <w:rPr>
                <w:iCs/>
                <w:sz w:val="24"/>
                <w:szCs w:val="24"/>
              </w:rPr>
              <w:t xml:space="preserve">Due to the COVID-19 pandemic, the spring </w:t>
            </w:r>
            <w:r>
              <w:rPr>
                <w:iCs/>
                <w:sz w:val="24"/>
                <w:szCs w:val="24"/>
              </w:rPr>
              <w:t xml:space="preserve">TSG </w:t>
            </w:r>
            <w:r w:rsidRPr="00D1554C">
              <w:rPr>
                <w:iCs/>
                <w:sz w:val="24"/>
                <w:szCs w:val="24"/>
              </w:rPr>
              <w:t xml:space="preserve">was cancelled. Due to this cancellation, no growth data </w:t>
            </w:r>
            <w:r>
              <w:rPr>
                <w:iCs/>
                <w:sz w:val="24"/>
                <w:szCs w:val="24"/>
              </w:rPr>
              <w:t xml:space="preserve">are </w:t>
            </w:r>
            <w:r w:rsidRPr="00D1554C">
              <w:rPr>
                <w:iCs/>
                <w:sz w:val="24"/>
                <w:szCs w:val="24"/>
              </w:rPr>
              <w:t>available to report</w:t>
            </w:r>
          </w:p>
        </w:tc>
        <w:tc>
          <w:tcPr>
            <w:tcW w:w="1165" w:type="dxa"/>
          </w:tcPr>
          <w:p w14:paraId="5D3A72AA" w14:textId="197633ED" w:rsidR="00EF5222" w:rsidRPr="00956C1A" w:rsidRDefault="00EF5222" w:rsidP="00866D2C">
            <w:pPr>
              <w:rPr>
                <w:rFonts w:cs="Arial"/>
                <w:sz w:val="24"/>
                <w:szCs w:val="24"/>
              </w:rPr>
            </w:pPr>
            <w:r>
              <w:rPr>
                <w:rFonts w:cs="Arial"/>
                <w:sz w:val="24"/>
                <w:szCs w:val="24"/>
              </w:rPr>
              <w:t>NA</w:t>
            </w:r>
          </w:p>
        </w:tc>
      </w:tr>
      <w:tr w:rsidR="00EF5222" w:rsidRPr="00956C1A" w14:paraId="296ACB53" w14:textId="77777777" w:rsidTr="00F06427">
        <w:tc>
          <w:tcPr>
            <w:tcW w:w="2785" w:type="dxa"/>
          </w:tcPr>
          <w:p w14:paraId="125AC6A2" w14:textId="77777777" w:rsidR="00EF5222" w:rsidRPr="00956C1A" w:rsidRDefault="00EF5222" w:rsidP="00866D2C">
            <w:pPr>
              <w:rPr>
                <w:rFonts w:cs="Arial"/>
                <w:sz w:val="24"/>
                <w:szCs w:val="24"/>
              </w:rPr>
            </w:pPr>
            <w:r>
              <w:rPr>
                <w:rFonts w:cs="Arial"/>
                <w:sz w:val="24"/>
                <w:szCs w:val="24"/>
              </w:rPr>
              <w:t>Growth on math Teaching Strategies Gold scores from fall to spring</w:t>
            </w:r>
          </w:p>
        </w:tc>
        <w:tc>
          <w:tcPr>
            <w:tcW w:w="2700" w:type="dxa"/>
          </w:tcPr>
          <w:p w14:paraId="3F82EA93" w14:textId="77777777" w:rsidR="00EF5222" w:rsidRPr="00956C1A" w:rsidRDefault="00EF5222" w:rsidP="00866D2C">
            <w:pPr>
              <w:rPr>
                <w:rFonts w:cs="Arial"/>
                <w:sz w:val="24"/>
                <w:szCs w:val="24"/>
              </w:rPr>
            </w:pPr>
            <w:r>
              <w:rPr>
                <w:rFonts w:cs="Arial"/>
                <w:sz w:val="24"/>
                <w:szCs w:val="24"/>
              </w:rPr>
              <w:t>PreK students will show progress in their learning through growth in their math TSG scores from fall to spring</w:t>
            </w:r>
          </w:p>
        </w:tc>
        <w:tc>
          <w:tcPr>
            <w:tcW w:w="2700" w:type="dxa"/>
          </w:tcPr>
          <w:p w14:paraId="1C6DEC4F" w14:textId="1A91A8DB" w:rsidR="00EF5222" w:rsidRPr="00956C1A" w:rsidRDefault="00D619AD" w:rsidP="00866D2C">
            <w:pPr>
              <w:rPr>
                <w:rFonts w:cs="Arial"/>
                <w:sz w:val="24"/>
                <w:szCs w:val="24"/>
              </w:rPr>
            </w:pPr>
            <w:r w:rsidRPr="00D1554C">
              <w:rPr>
                <w:iCs/>
                <w:sz w:val="24"/>
                <w:szCs w:val="24"/>
              </w:rPr>
              <w:t xml:space="preserve">Due to the COVID-19 pandemic, the spring </w:t>
            </w:r>
            <w:r>
              <w:rPr>
                <w:iCs/>
                <w:sz w:val="24"/>
                <w:szCs w:val="24"/>
              </w:rPr>
              <w:t xml:space="preserve">TSG </w:t>
            </w:r>
            <w:r w:rsidRPr="00D1554C">
              <w:rPr>
                <w:iCs/>
                <w:sz w:val="24"/>
                <w:szCs w:val="24"/>
              </w:rPr>
              <w:t xml:space="preserve">was cancelled. Due to this cancellation, no growth data </w:t>
            </w:r>
            <w:r>
              <w:rPr>
                <w:iCs/>
                <w:sz w:val="24"/>
                <w:szCs w:val="24"/>
              </w:rPr>
              <w:t xml:space="preserve">are </w:t>
            </w:r>
            <w:r w:rsidRPr="00D1554C">
              <w:rPr>
                <w:iCs/>
                <w:sz w:val="24"/>
                <w:szCs w:val="24"/>
              </w:rPr>
              <w:t>available to repor</w:t>
            </w:r>
            <w:r w:rsidR="00130584">
              <w:rPr>
                <w:iCs/>
                <w:sz w:val="24"/>
                <w:szCs w:val="24"/>
              </w:rPr>
              <w:t>t</w:t>
            </w:r>
          </w:p>
        </w:tc>
        <w:tc>
          <w:tcPr>
            <w:tcW w:w="1165" w:type="dxa"/>
          </w:tcPr>
          <w:p w14:paraId="400F638C" w14:textId="05B911F7" w:rsidR="00EF5222" w:rsidRPr="00956C1A" w:rsidRDefault="00EF5222" w:rsidP="00866D2C">
            <w:pPr>
              <w:rPr>
                <w:rFonts w:cs="Arial"/>
                <w:sz w:val="24"/>
                <w:szCs w:val="24"/>
              </w:rPr>
            </w:pPr>
            <w:r>
              <w:rPr>
                <w:rFonts w:cs="Arial"/>
                <w:sz w:val="24"/>
                <w:szCs w:val="24"/>
              </w:rPr>
              <w:t>NA</w:t>
            </w:r>
          </w:p>
        </w:tc>
      </w:tr>
    </w:tbl>
    <w:p w14:paraId="3D896180" w14:textId="77777777" w:rsidR="00E53E9A" w:rsidRDefault="00E53E9A" w:rsidP="00B860AF">
      <w:pPr>
        <w:pStyle w:val="Default"/>
        <w:rPr>
          <w:rFonts w:asciiTheme="minorHAnsi" w:hAnsiTheme="minorHAnsi"/>
          <w:b/>
          <w:color w:val="auto"/>
        </w:rPr>
      </w:pPr>
    </w:p>
    <w:p w14:paraId="54B4D87D" w14:textId="6C70C6D9" w:rsidR="00B860AF" w:rsidRDefault="00B860AF" w:rsidP="00B860AF">
      <w:pPr>
        <w:pStyle w:val="Default"/>
        <w:rPr>
          <w:rFonts w:asciiTheme="minorHAnsi" w:hAnsiTheme="minorHAnsi"/>
          <w:b/>
          <w:color w:val="auto"/>
        </w:rPr>
      </w:pPr>
      <w:r>
        <w:rPr>
          <w:rFonts w:asciiTheme="minorHAnsi" w:hAnsiTheme="minorHAnsi"/>
          <w:b/>
          <w:color w:val="auto"/>
        </w:rPr>
        <w:t>Performance:</w:t>
      </w:r>
    </w:p>
    <w:p w14:paraId="38E21BB6" w14:textId="4933F5B3" w:rsidR="00B860AF" w:rsidRPr="00EF4E89" w:rsidRDefault="00B860AF" w:rsidP="00B860AF">
      <w:pPr>
        <w:pStyle w:val="Default"/>
      </w:pPr>
      <w:r w:rsidRPr="00EF4E89">
        <w:rPr>
          <w:rFonts w:asciiTheme="minorHAnsi" w:hAnsiTheme="minorHAnsi"/>
          <w:color w:val="auto"/>
        </w:rPr>
        <w:t>Due to the COVID-19 Pandemic</w:t>
      </w:r>
      <w:r w:rsidR="00686176">
        <w:rPr>
          <w:rFonts w:asciiTheme="minorHAnsi" w:hAnsiTheme="minorHAnsi"/>
          <w:color w:val="auto"/>
        </w:rPr>
        <w:t>, 2020</w:t>
      </w:r>
      <w:r w:rsidRPr="00EF4E89">
        <w:rPr>
          <w:rFonts w:asciiTheme="minorHAnsi" w:hAnsiTheme="minorHAnsi"/>
          <w:color w:val="auto"/>
        </w:rPr>
        <w:t xml:space="preserve"> growth data are not available.  </w:t>
      </w:r>
      <w:r w:rsidR="004125D7" w:rsidRPr="00EF4E89">
        <w:t>In reviewing fall to winter data, there is evidence that</w:t>
      </w:r>
      <w:r w:rsidR="00FB6182" w:rsidRPr="00EF4E89">
        <w:t>,</w:t>
      </w:r>
      <w:r w:rsidR="004125D7" w:rsidRPr="00EF4E89">
        <w:t xml:space="preserve"> overall</w:t>
      </w:r>
      <w:r w:rsidR="00FB6182" w:rsidRPr="00EF4E89">
        <w:t>,</w:t>
      </w:r>
      <w:r w:rsidR="004125D7" w:rsidRPr="00EF4E89">
        <w:t xml:space="preserve"> the students who have </w:t>
      </w:r>
      <w:r w:rsidR="00FB6182" w:rsidRPr="00EF4E89">
        <w:t>attended ACADIA</w:t>
      </w:r>
      <w:r w:rsidR="004125D7" w:rsidRPr="00EF4E89">
        <w:t xml:space="preserve"> since pre-k </w:t>
      </w:r>
      <w:r w:rsidR="00973563" w:rsidRPr="00EF4E89">
        <w:t>are achieving</w:t>
      </w:r>
      <w:r w:rsidR="004125D7" w:rsidRPr="00EF4E89">
        <w:t xml:space="preserve"> a greater level of academic proficiency</w:t>
      </w:r>
      <w:r w:rsidR="009B6729" w:rsidRPr="00EF4E89">
        <w:t>.</w:t>
      </w:r>
    </w:p>
    <w:p w14:paraId="5972CCB7" w14:textId="24245D14" w:rsidR="00EF4E89" w:rsidRDefault="00EF4E89" w:rsidP="00B860AF">
      <w:pPr>
        <w:pStyle w:val="Default"/>
        <w:rPr>
          <w:sz w:val="22"/>
          <w:szCs w:val="22"/>
        </w:rPr>
      </w:pPr>
    </w:p>
    <w:p w14:paraId="6101B2C4" w14:textId="77777777" w:rsidR="00F969AB" w:rsidRPr="00C9432D" w:rsidRDefault="00F969AB" w:rsidP="00430D06">
      <w:pPr>
        <w:rPr>
          <w:rFonts w:cs="Arial"/>
          <w:sz w:val="24"/>
          <w:szCs w:val="24"/>
        </w:rPr>
      </w:pPr>
    </w:p>
    <w:p w14:paraId="2FF32665" w14:textId="104D25B2" w:rsidR="00A80D3B" w:rsidRDefault="003B3B7F" w:rsidP="00E20F63">
      <w:pPr>
        <w:rPr>
          <w:rFonts w:cs="Arial"/>
          <w:b/>
          <w:color w:val="0070C0"/>
          <w:sz w:val="24"/>
          <w:szCs w:val="24"/>
        </w:rPr>
      </w:pPr>
      <w:r w:rsidRPr="00E20F63">
        <w:rPr>
          <w:rFonts w:cs="Arial"/>
          <w:b/>
          <w:color w:val="0070C0"/>
          <w:sz w:val="24"/>
          <w:szCs w:val="24"/>
        </w:rPr>
        <w:t xml:space="preserve">Achievement Gaps in proficiency </w:t>
      </w:r>
      <w:r w:rsidR="00E20F63" w:rsidRPr="00E20F63">
        <w:rPr>
          <w:rFonts w:cs="Arial"/>
          <w:b/>
          <w:color w:val="0070C0"/>
          <w:sz w:val="24"/>
          <w:szCs w:val="24"/>
        </w:rPr>
        <w:t>and growth between major student subgroups:</w:t>
      </w:r>
    </w:p>
    <w:p w14:paraId="4D25E35C" w14:textId="77777777" w:rsidR="00E26943" w:rsidRDefault="00E26943" w:rsidP="00520EFC">
      <w:pPr>
        <w:pStyle w:val="Default"/>
        <w:rPr>
          <w:rFonts w:asciiTheme="minorHAnsi" w:hAnsiTheme="minorHAnsi"/>
          <w:b/>
          <w:color w:val="auto"/>
          <w:u w:val="single"/>
        </w:rPr>
      </w:pPr>
    </w:p>
    <w:p w14:paraId="4F95113C" w14:textId="77031ABE" w:rsidR="00520EFC" w:rsidRDefault="00520EFC" w:rsidP="00520EFC">
      <w:pPr>
        <w:pStyle w:val="Default"/>
        <w:rPr>
          <w:rFonts w:asciiTheme="minorHAnsi" w:hAnsiTheme="minorHAnsi"/>
          <w:b/>
          <w:color w:val="auto"/>
          <w:u w:val="single"/>
        </w:rPr>
      </w:pPr>
      <w:r>
        <w:rPr>
          <w:rFonts w:asciiTheme="minorHAnsi" w:hAnsiTheme="minorHAnsi"/>
          <w:b/>
          <w:color w:val="auto"/>
          <w:u w:val="single"/>
        </w:rPr>
        <w:t>Year 1, 2016-17</w:t>
      </w:r>
    </w:p>
    <w:p w14:paraId="24C312E0" w14:textId="77777777" w:rsidR="00520EFC" w:rsidRDefault="00520EFC" w:rsidP="00520EFC">
      <w:pPr>
        <w:pStyle w:val="Default"/>
        <w:rPr>
          <w:rFonts w:asciiTheme="minorHAnsi" w:hAnsiTheme="minorHAnsi"/>
          <w:b/>
          <w:color w:val="auto"/>
          <w:u w:val="single"/>
        </w:rPr>
      </w:pPr>
    </w:p>
    <w:p w14:paraId="6AB7DA50" w14:textId="77777777" w:rsidR="00520EFC" w:rsidRDefault="00520EFC" w:rsidP="00520EFC">
      <w:pPr>
        <w:pStyle w:val="Default"/>
        <w:rPr>
          <w:rFonts w:asciiTheme="minorHAnsi" w:hAnsiTheme="minorHAnsi"/>
          <w:b/>
          <w:color w:val="auto"/>
        </w:rPr>
      </w:pPr>
      <w:r w:rsidRPr="00DF000F">
        <w:rPr>
          <w:rFonts w:asciiTheme="minorHAnsi" w:hAnsiTheme="minorHAnsi"/>
          <w:b/>
          <w:color w:val="auto"/>
        </w:rPr>
        <w:t>Targets:</w:t>
      </w:r>
    </w:p>
    <w:p w14:paraId="6583B3CC" w14:textId="77777777" w:rsidR="00D45813" w:rsidRPr="00D45813" w:rsidRDefault="00FC1D04" w:rsidP="000B34E8">
      <w:pPr>
        <w:pStyle w:val="ListParagraph"/>
        <w:numPr>
          <w:ilvl w:val="0"/>
          <w:numId w:val="8"/>
        </w:numPr>
        <w:rPr>
          <w:rFonts w:cs="Arial"/>
          <w:b/>
          <w:color w:val="0070C0"/>
          <w:sz w:val="24"/>
          <w:szCs w:val="24"/>
        </w:rPr>
      </w:pPr>
      <w:r>
        <w:rPr>
          <w:rFonts w:cs="Arial"/>
          <w:sz w:val="24"/>
          <w:szCs w:val="24"/>
        </w:rPr>
        <w:t xml:space="preserve">During </w:t>
      </w:r>
      <w:r w:rsidR="001B0716">
        <w:rPr>
          <w:rFonts w:cs="Arial"/>
          <w:sz w:val="24"/>
          <w:szCs w:val="24"/>
        </w:rPr>
        <w:t>Y</w:t>
      </w:r>
      <w:r>
        <w:rPr>
          <w:rFonts w:cs="Arial"/>
          <w:sz w:val="24"/>
          <w:szCs w:val="24"/>
        </w:rPr>
        <w:t>ear</w:t>
      </w:r>
      <w:r w:rsidR="009948A4">
        <w:rPr>
          <w:rFonts w:cs="Arial"/>
          <w:sz w:val="24"/>
          <w:szCs w:val="24"/>
        </w:rPr>
        <w:t xml:space="preserve"> 2, after completion of the initial testing </w:t>
      </w:r>
      <w:r w:rsidR="002D2A1F">
        <w:rPr>
          <w:rFonts w:cs="Arial"/>
          <w:sz w:val="24"/>
          <w:szCs w:val="24"/>
        </w:rPr>
        <w:t xml:space="preserve">with the Maine State Assessment, ACADIA staff will </w:t>
      </w:r>
      <w:r w:rsidR="00B4279E">
        <w:rPr>
          <w:rFonts w:cs="Arial"/>
          <w:sz w:val="24"/>
          <w:szCs w:val="24"/>
        </w:rPr>
        <w:t xml:space="preserve">determine the performance gaps </w:t>
      </w:r>
      <w:r w:rsidR="009D569F">
        <w:rPr>
          <w:rFonts w:cs="Arial"/>
          <w:sz w:val="24"/>
          <w:szCs w:val="24"/>
        </w:rPr>
        <w:t xml:space="preserve">between major student subgroups and will develop goals to decrease </w:t>
      </w:r>
      <w:r w:rsidR="00F875F3">
        <w:rPr>
          <w:rFonts w:cs="Arial"/>
          <w:sz w:val="24"/>
          <w:szCs w:val="24"/>
        </w:rPr>
        <w:t xml:space="preserve">performance gaps across those subgroups. </w:t>
      </w:r>
    </w:p>
    <w:p w14:paraId="2953E1CD" w14:textId="77777777" w:rsidR="00DE7F0B" w:rsidRPr="00DE7F0B" w:rsidRDefault="00D45813" w:rsidP="000B34E8">
      <w:pPr>
        <w:pStyle w:val="ListParagraph"/>
        <w:numPr>
          <w:ilvl w:val="0"/>
          <w:numId w:val="8"/>
        </w:numPr>
        <w:rPr>
          <w:rFonts w:cs="Arial"/>
          <w:b/>
          <w:color w:val="0070C0"/>
          <w:sz w:val="24"/>
          <w:szCs w:val="24"/>
        </w:rPr>
      </w:pPr>
      <w:r>
        <w:rPr>
          <w:rFonts w:cs="Arial"/>
          <w:sz w:val="24"/>
          <w:szCs w:val="24"/>
        </w:rPr>
        <w:lastRenderedPageBreak/>
        <w:t xml:space="preserve">During </w:t>
      </w:r>
      <w:r w:rsidR="004203B7">
        <w:rPr>
          <w:rFonts w:cs="Arial"/>
          <w:sz w:val="24"/>
          <w:szCs w:val="24"/>
        </w:rPr>
        <w:t>November of 2016, after</w:t>
      </w:r>
      <w:r w:rsidR="00F71879">
        <w:rPr>
          <w:rFonts w:cs="Arial"/>
          <w:sz w:val="24"/>
          <w:szCs w:val="24"/>
        </w:rPr>
        <w:t xml:space="preserve"> </w:t>
      </w:r>
      <w:r w:rsidR="004203B7">
        <w:rPr>
          <w:rFonts w:cs="Arial"/>
          <w:sz w:val="24"/>
          <w:szCs w:val="24"/>
        </w:rPr>
        <w:t>completion of the initial testing</w:t>
      </w:r>
      <w:r w:rsidR="00F71879">
        <w:rPr>
          <w:rFonts w:cs="Arial"/>
          <w:sz w:val="24"/>
          <w:szCs w:val="24"/>
        </w:rPr>
        <w:t xml:space="preserve"> with the FAST Bridge </w:t>
      </w:r>
      <w:r w:rsidR="00E2761C">
        <w:rPr>
          <w:rFonts w:cs="Arial"/>
          <w:sz w:val="24"/>
          <w:szCs w:val="24"/>
        </w:rPr>
        <w:t xml:space="preserve">Assessment, ACADIA staff will determine </w:t>
      </w:r>
      <w:r w:rsidR="001B2BB0">
        <w:rPr>
          <w:rFonts w:cs="Arial"/>
          <w:sz w:val="24"/>
          <w:szCs w:val="24"/>
        </w:rPr>
        <w:t>the performance gaps</w:t>
      </w:r>
      <w:r w:rsidR="00687ECE">
        <w:rPr>
          <w:rFonts w:cs="Arial"/>
          <w:sz w:val="24"/>
          <w:szCs w:val="24"/>
        </w:rPr>
        <w:t xml:space="preserve"> between major </w:t>
      </w:r>
      <w:r w:rsidR="00D65B8B">
        <w:rPr>
          <w:rFonts w:cs="Arial"/>
          <w:sz w:val="24"/>
          <w:szCs w:val="24"/>
        </w:rPr>
        <w:t xml:space="preserve">student subgroups and will develop goals to decrease </w:t>
      </w:r>
      <w:r w:rsidR="00353095">
        <w:rPr>
          <w:rFonts w:cs="Arial"/>
          <w:sz w:val="24"/>
          <w:szCs w:val="24"/>
        </w:rPr>
        <w:t xml:space="preserve">performance gaps </w:t>
      </w:r>
      <w:r w:rsidR="00252721">
        <w:rPr>
          <w:rFonts w:cs="Arial"/>
          <w:sz w:val="24"/>
          <w:szCs w:val="24"/>
        </w:rPr>
        <w:t>across those subgroups.</w:t>
      </w:r>
    </w:p>
    <w:p w14:paraId="54C36EB4" w14:textId="77777777" w:rsidR="00DD63F3" w:rsidRDefault="00DD63F3" w:rsidP="00DE7F0B">
      <w:pPr>
        <w:rPr>
          <w:rFonts w:cs="Arial"/>
          <w:sz w:val="24"/>
          <w:szCs w:val="24"/>
        </w:rPr>
      </w:pPr>
    </w:p>
    <w:p w14:paraId="7AABD99A" w14:textId="156A0888" w:rsidR="00520EFC" w:rsidRDefault="00DD63F3" w:rsidP="00DE7F0B">
      <w:pPr>
        <w:rPr>
          <w:rFonts w:cs="Arial"/>
          <w:b/>
          <w:sz w:val="24"/>
          <w:szCs w:val="24"/>
        </w:rPr>
      </w:pPr>
      <w:r w:rsidRPr="00DD63F3">
        <w:rPr>
          <w:rFonts w:cs="Arial"/>
          <w:b/>
          <w:sz w:val="24"/>
          <w:szCs w:val="24"/>
        </w:rPr>
        <w:t>Performance:</w:t>
      </w:r>
      <w:r w:rsidR="004203B7" w:rsidRPr="00DD63F3">
        <w:rPr>
          <w:rFonts w:cs="Arial"/>
          <w:b/>
          <w:sz w:val="24"/>
          <w:szCs w:val="24"/>
        </w:rPr>
        <w:t xml:space="preserve"> </w:t>
      </w:r>
      <w:r w:rsidR="00FC1D04" w:rsidRPr="00DD63F3">
        <w:rPr>
          <w:rFonts w:cs="Arial"/>
          <w:b/>
          <w:sz w:val="24"/>
          <w:szCs w:val="24"/>
        </w:rPr>
        <w:t xml:space="preserve"> </w:t>
      </w:r>
    </w:p>
    <w:p w14:paraId="3BAE71E5" w14:textId="77777777" w:rsidR="00A94B2D" w:rsidRDefault="00B1475C" w:rsidP="00DE7F0B">
      <w:pPr>
        <w:rPr>
          <w:rFonts w:cs="Arial"/>
          <w:sz w:val="24"/>
          <w:szCs w:val="24"/>
        </w:rPr>
      </w:pPr>
      <w:r>
        <w:rPr>
          <w:rFonts w:cs="Arial"/>
          <w:sz w:val="24"/>
          <w:szCs w:val="24"/>
        </w:rPr>
        <w:t>The first administration of FAST Bridge was done</w:t>
      </w:r>
      <w:r w:rsidR="003F2DDB">
        <w:rPr>
          <w:rFonts w:cs="Arial"/>
          <w:sz w:val="24"/>
          <w:szCs w:val="24"/>
        </w:rPr>
        <w:t xml:space="preserve"> in October.  In November staff looked at the data and noted a considerable </w:t>
      </w:r>
      <w:r w:rsidR="00A94B2D">
        <w:rPr>
          <w:rFonts w:cs="Arial"/>
          <w:sz w:val="24"/>
          <w:szCs w:val="24"/>
        </w:rPr>
        <w:t>number</w:t>
      </w:r>
      <w:r w:rsidR="00F6538E">
        <w:rPr>
          <w:rFonts w:cs="Arial"/>
          <w:sz w:val="24"/>
          <w:szCs w:val="24"/>
        </w:rPr>
        <w:t xml:space="preserve"> of students were on grade level.</w:t>
      </w:r>
    </w:p>
    <w:p w14:paraId="6E6F6E2A" w14:textId="77777777" w:rsidR="00A94B2D" w:rsidRDefault="00A94B2D" w:rsidP="00DE7F0B">
      <w:pPr>
        <w:rPr>
          <w:rFonts w:cs="Arial"/>
          <w:sz w:val="24"/>
          <w:szCs w:val="24"/>
        </w:rPr>
      </w:pPr>
    </w:p>
    <w:p w14:paraId="19F7CD03" w14:textId="77777777" w:rsidR="001F7491" w:rsidRDefault="00DA756C" w:rsidP="00DE7F0B">
      <w:pPr>
        <w:rPr>
          <w:rFonts w:cs="Arial"/>
          <w:sz w:val="24"/>
          <w:szCs w:val="24"/>
        </w:rPr>
      </w:pPr>
      <w:r>
        <w:rPr>
          <w:rFonts w:cs="Arial"/>
          <w:sz w:val="24"/>
          <w:szCs w:val="24"/>
        </w:rPr>
        <w:t xml:space="preserve">Subgroups </w:t>
      </w:r>
      <w:r w:rsidR="00D01212">
        <w:rPr>
          <w:rFonts w:cs="Arial"/>
          <w:sz w:val="24"/>
          <w:szCs w:val="24"/>
        </w:rPr>
        <w:t>included: students receiving special education services</w:t>
      </w:r>
      <w:r w:rsidR="007105B0">
        <w:rPr>
          <w:rFonts w:cs="Arial"/>
          <w:sz w:val="24"/>
          <w:szCs w:val="24"/>
        </w:rPr>
        <w:t>, first grade struggling readers, and students reading above grade level.</w:t>
      </w:r>
    </w:p>
    <w:p w14:paraId="2E814C4D" w14:textId="77777777" w:rsidR="001F7491" w:rsidRDefault="001F7491" w:rsidP="00DE7F0B">
      <w:pPr>
        <w:rPr>
          <w:rFonts w:cs="Arial"/>
          <w:sz w:val="24"/>
          <w:szCs w:val="24"/>
        </w:rPr>
      </w:pPr>
    </w:p>
    <w:p w14:paraId="45EBE10D" w14:textId="77777777" w:rsidR="00523142" w:rsidRDefault="001F7491" w:rsidP="00DE7F0B">
      <w:pPr>
        <w:rPr>
          <w:rFonts w:cs="Arial"/>
          <w:sz w:val="24"/>
          <w:szCs w:val="24"/>
        </w:rPr>
      </w:pPr>
      <w:r>
        <w:rPr>
          <w:rFonts w:cs="Arial"/>
          <w:sz w:val="24"/>
          <w:szCs w:val="24"/>
        </w:rPr>
        <w:t xml:space="preserve">ACADIA Academy </w:t>
      </w:r>
      <w:r w:rsidR="00CE4A51">
        <w:rPr>
          <w:rFonts w:cs="Arial"/>
          <w:sz w:val="24"/>
          <w:szCs w:val="24"/>
        </w:rPr>
        <w:t>met the target of using FAST Bridge Assessment data to determine</w:t>
      </w:r>
      <w:r w:rsidR="00B83732">
        <w:rPr>
          <w:rFonts w:cs="Arial"/>
          <w:sz w:val="24"/>
          <w:szCs w:val="24"/>
        </w:rPr>
        <w:t xml:space="preserve"> the performance </w:t>
      </w:r>
      <w:r w:rsidR="004963B5">
        <w:rPr>
          <w:rFonts w:cs="Arial"/>
          <w:sz w:val="24"/>
          <w:szCs w:val="24"/>
        </w:rPr>
        <w:t xml:space="preserve">gaps between major </w:t>
      </w:r>
      <w:r w:rsidR="00034FB9">
        <w:rPr>
          <w:rFonts w:cs="Arial"/>
          <w:sz w:val="24"/>
          <w:szCs w:val="24"/>
        </w:rPr>
        <w:t>student subgro</w:t>
      </w:r>
      <w:r w:rsidR="008D0AA5">
        <w:rPr>
          <w:rFonts w:cs="Arial"/>
          <w:sz w:val="24"/>
          <w:szCs w:val="24"/>
        </w:rPr>
        <w:t xml:space="preserve">ups </w:t>
      </w:r>
      <w:r w:rsidR="00AF73BC">
        <w:rPr>
          <w:rFonts w:cs="Arial"/>
          <w:sz w:val="24"/>
          <w:szCs w:val="24"/>
        </w:rPr>
        <w:t xml:space="preserve">and developing </w:t>
      </w:r>
      <w:r w:rsidR="00BB6C87">
        <w:rPr>
          <w:rFonts w:cs="Arial"/>
          <w:sz w:val="24"/>
          <w:szCs w:val="24"/>
        </w:rPr>
        <w:t xml:space="preserve">goals to decrease </w:t>
      </w:r>
      <w:r w:rsidR="00924B88">
        <w:rPr>
          <w:rFonts w:cs="Arial"/>
          <w:sz w:val="24"/>
          <w:szCs w:val="24"/>
        </w:rPr>
        <w:t>performance gaps across those subgroups.</w:t>
      </w:r>
    </w:p>
    <w:p w14:paraId="0E711017" w14:textId="77777777" w:rsidR="00523142" w:rsidRDefault="00523142" w:rsidP="00DE7F0B">
      <w:pPr>
        <w:rPr>
          <w:rFonts w:cs="Arial"/>
          <w:sz w:val="24"/>
          <w:szCs w:val="24"/>
        </w:rPr>
      </w:pPr>
    </w:p>
    <w:p w14:paraId="1FD60EDE" w14:textId="5F18CB5F" w:rsidR="00DD63F3" w:rsidRDefault="00523142" w:rsidP="00DE7F0B">
      <w:pPr>
        <w:rPr>
          <w:rFonts w:cs="Arial"/>
          <w:b/>
          <w:sz w:val="24"/>
          <w:szCs w:val="24"/>
          <w:u w:val="single"/>
        </w:rPr>
      </w:pPr>
      <w:r w:rsidRPr="00523142">
        <w:rPr>
          <w:rFonts w:cs="Arial"/>
          <w:b/>
          <w:sz w:val="24"/>
          <w:szCs w:val="24"/>
          <w:u w:val="single"/>
        </w:rPr>
        <w:t>Year 2, 2017-18</w:t>
      </w:r>
      <w:r w:rsidR="00924B88" w:rsidRPr="00523142">
        <w:rPr>
          <w:rFonts w:cs="Arial"/>
          <w:b/>
          <w:sz w:val="24"/>
          <w:szCs w:val="24"/>
          <w:u w:val="single"/>
        </w:rPr>
        <w:t xml:space="preserve"> </w:t>
      </w:r>
      <w:r w:rsidR="00F6538E" w:rsidRPr="00523142">
        <w:rPr>
          <w:rFonts w:cs="Arial"/>
          <w:b/>
          <w:sz w:val="24"/>
          <w:szCs w:val="24"/>
          <w:u w:val="single"/>
        </w:rPr>
        <w:t xml:space="preserve"> </w:t>
      </w:r>
    </w:p>
    <w:p w14:paraId="449CD17A" w14:textId="77777777" w:rsidR="00F21F23" w:rsidRPr="00F21F23" w:rsidRDefault="00F21F23" w:rsidP="00DE7F0B">
      <w:pPr>
        <w:rPr>
          <w:rFonts w:cs="Arial"/>
          <w:b/>
          <w:sz w:val="24"/>
          <w:szCs w:val="24"/>
        </w:rPr>
      </w:pPr>
    </w:p>
    <w:tbl>
      <w:tblPr>
        <w:tblStyle w:val="TableGrid"/>
        <w:tblW w:w="9715" w:type="dxa"/>
        <w:tblLook w:val="04A0" w:firstRow="1" w:lastRow="0" w:firstColumn="1" w:lastColumn="0" w:noHBand="0" w:noVBand="1"/>
      </w:tblPr>
      <w:tblGrid>
        <w:gridCol w:w="3325"/>
        <w:gridCol w:w="3150"/>
        <w:gridCol w:w="2070"/>
        <w:gridCol w:w="1170"/>
      </w:tblGrid>
      <w:tr w:rsidR="00657AEB" w14:paraId="61DF3BEC" w14:textId="77777777" w:rsidTr="00657AEB">
        <w:tc>
          <w:tcPr>
            <w:tcW w:w="3325" w:type="dxa"/>
            <w:shd w:val="clear" w:color="auto" w:fill="BDD6EE" w:themeFill="accent1" w:themeFillTint="66"/>
          </w:tcPr>
          <w:p w14:paraId="46ED935F" w14:textId="20E30E37" w:rsidR="00657AEB" w:rsidRPr="00C80062" w:rsidRDefault="00657AEB" w:rsidP="00C80062">
            <w:pPr>
              <w:jc w:val="center"/>
              <w:rPr>
                <w:rFonts w:cs="Arial"/>
                <w:b/>
                <w:sz w:val="24"/>
                <w:szCs w:val="24"/>
              </w:rPr>
            </w:pPr>
            <w:r>
              <w:rPr>
                <w:rFonts w:cs="Arial"/>
                <w:b/>
                <w:sz w:val="24"/>
                <w:szCs w:val="24"/>
              </w:rPr>
              <w:t>Measure</w:t>
            </w:r>
          </w:p>
        </w:tc>
        <w:tc>
          <w:tcPr>
            <w:tcW w:w="3150" w:type="dxa"/>
            <w:shd w:val="clear" w:color="auto" w:fill="BDD6EE" w:themeFill="accent1" w:themeFillTint="66"/>
          </w:tcPr>
          <w:p w14:paraId="233B7C74" w14:textId="5964A678" w:rsidR="00657AEB" w:rsidRPr="00C80062" w:rsidRDefault="00657AEB" w:rsidP="00C80062">
            <w:pPr>
              <w:jc w:val="center"/>
              <w:rPr>
                <w:rFonts w:cs="Arial"/>
                <w:b/>
                <w:sz w:val="24"/>
                <w:szCs w:val="24"/>
              </w:rPr>
            </w:pPr>
            <w:r>
              <w:rPr>
                <w:rFonts w:cs="Arial"/>
                <w:b/>
                <w:sz w:val="24"/>
                <w:szCs w:val="24"/>
              </w:rPr>
              <w:t>Target</w:t>
            </w:r>
          </w:p>
        </w:tc>
        <w:tc>
          <w:tcPr>
            <w:tcW w:w="3240" w:type="dxa"/>
            <w:gridSpan w:val="2"/>
            <w:shd w:val="clear" w:color="auto" w:fill="BDD6EE" w:themeFill="accent1" w:themeFillTint="66"/>
          </w:tcPr>
          <w:p w14:paraId="07EE73DB" w14:textId="5D95DFCA" w:rsidR="00657AEB" w:rsidRPr="00C80062" w:rsidRDefault="00657AEB" w:rsidP="00C80062">
            <w:pPr>
              <w:jc w:val="center"/>
              <w:rPr>
                <w:rFonts w:cs="Arial"/>
                <w:b/>
                <w:sz w:val="24"/>
                <w:szCs w:val="24"/>
              </w:rPr>
            </w:pPr>
            <w:r>
              <w:rPr>
                <w:rFonts w:cs="Arial"/>
                <w:b/>
                <w:sz w:val="24"/>
                <w:szCs w:val="24"/>
              </w:rPr>
              <w:t>Results</w:t>
            </w:r>
          </w:p>
        </w:tc>
      </w:tr>
      <w:tr w:rsidR="00C80062" w14:paraId="1E27C474" w14:textId="77777777" w:rsidTr="00657AEB">
        <w:tc>
          <w:tcPr>
            <w:tcW w:w="3325" w:type="dxa"/>
          </w:tcPr>
          <w:p w14:paraId="4C0AC2BF" w14:textId="63E04442" w:rsidR="00C80062" w:rsidRDefault="00C2260B" w:rsidP="00DE7F0B">
            <w:pPr>
              <w:rPr>
                <w:rFonts w:cs="Arial"/>
                <w:sz w:val="24"/>
                <w:szCs w:val="24"/>
              </w:rPr>
            </w:pPr>
            <w:r>
              <w:rPr>
                <w:rFonts w:cs="Arial"/>
                <w:sz w:val="24"/>
                <w:szCs w:val="24"/>
              </w:rPr>
              <w:t xml:space="preserve">Gaps in proficiency and growth between </w:t>
            </w:r>
            <w:r w:rsidR="00E300CA">
              <w:rPr>
                <w:rFonts w:cs="Arial"/>
                <w:sz w:val="24"/>
                <w:szCs w:val="24"/>
              </w:rPr>
              <w:t xml:space="preserve">major student subgroups on Maine State Assessment </w:t>
            </w:r>
            <w:r w:rsidR="00C920E0">
              <w:rPr>
                <w:rFonts w:cs="Arial"/>
                <w:sz w:val="24"/>
                <w:szCs w:val="24"/>
              </w:rPr>
              <w:t>in reading</w:t>
            </w:r>
          </w:p>
        </w:tc>
        <w:tc>
          <w:tcPr>
            <w:tcW w:w="3150" w:type="dxa"/>
          </w:tcPr>
          <w:p w14:paraId="53DDF672" w14:textId="19EBBC47" w:rsidR="00C80062" w:rsidRDefault="00C920E0" w:rsidP="00DE7F0B">
            <w:pPr>
              <w:rPr>
                <w:rFonts w:cs="Arial"/>
                <w:sz w:val="24"/>
                <w:szCs w:val="24"/>
              </w:rPr>
            </w:pPr>
            <w:r>
              <w:rPr>
                <w:rFonts w:cs="Arial"/>
                <w:sz w:val="24"/>
                <w:szCs w:val="24"/>
              </w:rPr>
              <w:t>After completion</w:t>
            </w:r>
            <w:r w:rsidR="005E083A">
              <w:rPr>
                <w:rFonts w:cs="Arial"/>
                <w:sz w:val="24"/>
                <w:szCs w:val="24"/>
              </w:rPr>
              <w:t xml:space="preserve"> of the initial testing with the Maine State Assessment</w:t>
            </w:r>
            <w:r w:rsidR="000F6265">
              <w:rPr>
                <w:rFonts w:cs="Arial"/>
                <w:sz w:val="24"/>
                <w:szCs w:val="24"/>
              </w:rPr>
              <w:t xml:space="preserve">, ACADIA staff will determine </w:t>
            </w:r>
            <w:r w:rsidR="00AF5A75">
              <w:rPr>
                <w:rFonts w:cs="Arial"/>
                <w:sz w:val="24"/>
                <w:szCs w:val="24"/>
              </w:rPr>
              <w:t xml:space="preserve">the performance gaps between </w:t>
            </w:r>
            <w:r w:rsidR="00F044CD">
              <w:rPr>
                <w:rFonts w:cs="Arial"/>
                <w:sz w:val="24"/>
                <w:szCs w:val="24"/>
              </w:rPr>
              <w:t xml:space="preserve">major student subgroups and will develop goals </w:t>
            </w:r>
            <w:r w:rsidR="00FA40EE">
              <w:rPr>
                <w:rFonts w:cs="Arial"/>
                <w:sz w:val="24"/>
                <w:szCs w:val="24"/>
              </w:rPr>
              <w:t xml:space="preserve">that will show decrease </w:t>
            </w:r>
            <w:r w:rsidR="00876FC5">
              <w:rPr>
                <w:rFonts w:cs="Arial"/>
                <w:sz w:val="24"/>
                <w:szCs w:val="24"/>
              </w:rPr>
              <w:t xml:space="preserve">in performance gaps across </w:t>
            </w:r>
            <w:r w:rsidR="00B5438A">
              <w:rPr>
                <w:rFonts w:cs="Arial"/>
                <w:sz w:val="24"/>
                <w:szCs w:val="24"/>
              </w:rPr>
              <w:t>those subgroups</w:t>
            </w:r>
          </w:p>
        </w:tc>
        <w:tc>
          <w:tcPr>
            <w:tcW w:w="2070" w:type="dxa"/>
          </w:tcPr>
          <w:p w14:paraId="0544642F" w14:textId="2337E960" w:rsidR="00C80062" w:rsidRDefault="00965585" w:rsidP="00DE7F0B">
            <w:pPr>
              <w:rPr>
                <w:rFonts w:cs="Arial"/>
                <w:sz w:val="24"/>
                <w:szCs w:val="24"/>
              </w:rPr>
            </w:pPr>
            <w:r>
              <w:rPr>
                <w:rFonts w:cs="Arial"/>
                <w:sz w:val="24"/>
                <w:szCs w:val="24"/>
              </w:rPr>
              <w:t>Baseline collected – results not publi</w:t>
            </w:r>
            <w:r w:rsidR="005F1B7D">
              <w:rPr>
                <w:rFonts w:cs="Arial"/>
                <w:sz w:val="24"/>
                <w:szCs w:val="24"/>
              </w:rPr>
              <w:t xml:space="preserve">cly reportable due to small </w:t>
            </w:r>
            <w:r w:rsidR="00951EDD">
              <w:rPr>
                <w:rFonts w:cs="Arial"/>
                <w:sz w:val="24"/>
                <w:szCs w:val="24"/>
              </w:rPr>
              <w:t>“</w:t>
            </w:r>
            <w:r w:rsidR="005F1B7D">
              <w:rPr>
                <w:rFonts w:cs="Arial"/>
                <w:sz w:val="24"/>
                <w:szCs w:val="24"/>
              </w:rPr>
              <w:t>n</w:t>
            </w:r>
            <w:r w:rsidR="00951EDD">
              <w:rPr>
                <w:rFonts w:cs="Arial"/>
                <w:sz w:val="24"/>
                <w:szCs w:val="24"/>
              </w:rPr>
              <w:t>”</w:t>
            </w:r>
            <w:r w:rsidR="005F1B7D">
              <w:rPr>
                <w:rFonts w:cs="Arial"/>
                <w:sz w:val="24"/>
                <w:szCs w:val="24"/>
              </w:rPr>
              <w:t xml:space="preserve"> size and maintaining student confid</w:t>
            </w:r>
            <w:r w:rsidR="00DF59C4">
              <w:rPr>
                <w:rFonts w:cs="Arial"/>
                <w:sz w:val="24"/>
                <w:szCs w:val="24"/>
              </w:rPr>
              <w:t xml:space="preserve">entiality </w:t>
            </w:r>
          </w:p>
        </w:tc>
        <w:tc>
          <w:tcPr>
            <w:tcW w:w="1170" w:type="dxa"/>
          </w:tcPr>
          <w:p w14:paraId="2BC420B7" w14:textId="025B9CE5" w:rsidR="00C80062" w:rsidRDefault="00DF59C4" w:rsidP="00DE7F0B">
            <w:pPr>
              <w:rPr>
                <w:rFonts w:cs="Arial"/>
                <w:sz w:val="24"/>
                <w:szCs w:val="24"/>
              </w:rPr>
            </w:pPr>
            <w:r>
              <w:rPr>
                <w:rFonts w:cs="Arial"/>
                <w:sz w:val="24"/>
                <w:szCs w:val="24"/>
              </w:rPr>
              <w:t>Met</w:t>
            </w:r>
          </w:p>
        </w:tc>
      </w:tr>
      <w:tr w:rsidR="00C80062" w14:paraId="0CE4AF1A" w14:textId="77777777" w:rsidTr="00657AEB">
        <w:tc>
          <w:tcPr>
            <w:tcW w:w="3325" w:type="dxa"/>
          </w:tcPr>
          <w:p w14:paraId="76A863EA" w14:textId="66BEEE3F" w:rsidR="00C80062" w:rsidRDefault="001C7630" w:rsidP="00DE7F0B">
            <w:pPr>
              <w:rPr>
                <w:rFonts w:cs="Arial"/>
                <w:sz w:val="24"/>
                <w:szCs w:val="24"/>
              </w:rPr>
            </w:pPr>
            <w:r>
              <w:rPr>
                <w:rFonts w:cs="Arial"/>
                <w:sz w:val="24"/>
                <w:szCs w:val="24"/>
              </w:rPr>
              <w:t>Gaps in proficiency and growth between major student subgroups on Maine State Assessment in math</w:t>
            </w:r>
          </w:p>
        </w:tc>
        <w:tc>
          <w:tcPr>
            <w:tcW w:w="3150" w:type="dxa"/>
          </w:tcPr>
          <w:p w14:paraId="350DF6AE" w14:textId="7CC9B4C3" w:rsidR="00C80062" w:rsidRDefault="0004717F" w:rsidP="00DE7F0B">
            <w:pPr>
              <w:rPr>
                <w:rFonts w:cs="Arial"/>
                <w:sz w:val="24"/>
                <w:szCs w:val="24"/>
              </w:rPr>
            </w:pPr>
            <w:r>
              <w:rPr>
                <w:rFonts w:cs="Arial"/>
                <w:sz w:val="24"/>
                <w:szCs w:val="24"/>
              </w:rPr>
              <w:t>After completion of the initial testing with the Maine State Assessment, ACADIA staff will determine the performance gaps between major student subgroups and will develop goals that will show decrease in performance gaps across those subgroups</w:t>
            </w:r>
          </w:p>
        </w:tc>
        <w:tc>
          <w:tcPr>
            <w:tcW w:w="2070" w:type="dxa"/>
          </w:tcPr>
          <w:p w14:paraId="73BD2FA0" w14:textId="3E10C381" w:rsidR="00C80062" w:rsidRDefault="00DF59C4" w:rsidP="00DE7F0B">
            <w:pPr>
              <w:rPr>
                <w:rFonts w:cs="Arial"/>
                <w:sz w:val="24"/>
                <w:szCs w:val="24"/>
              </w:rPr>
            </w:pPr>
            <w:r>
              <w:rPr>
                <w:rFonts w:cs="Arial"/>
                <w:sz w:val="24"/>
                <w:szCs w:val="24"/>
              </w:rPr>
              <w:t xml:space="preserve">Baseline collected – results not publicly reportable due to </w:t>
            </w:r>
            <w:r w:rsidR="00951EDD">
              <w:rPr>
                <w:rFonts w:cs="Arial"/>
                <w:sz w:val="24"/>
                <w:szCs w:val="24"/>
              </w:rPr>
              <w:t xml:space="preserve">small “n” size </w:t>
            </w:r>
            <w:r>
              <w:rPr>
                <w:rFonts w:cs="Arial"/>
                <w:sz w:val="24"/>
                <w:szCs w:val="24"/>
              </w:rPr>
              <w:t>and maintaining student confi</w:t>
            </w:r>
            <w:r w:rsidR="002B775A">
              <w:rPr>
                <w:rFonts w:cs="Arial"/>
                <w:sz w:val="24"/>
                <w:szCs w:val="24"/>
              </w:rPr>
              <w:t>dentiality</w:t>
            </w:r>
          </w:p>
        </w:tc>
        <w:tc>
          <w:tcPr>
            <w:tcW w:w="1170" w:type="dxa"/>
          </w:tcPr>
          <w:p w14:paraId="3BD8F2BA" w14:textId="73188757" w:rsidR="00C80062" w:rsidRDefault="002B775A" w:rsidP="00DE7F0B">
            <w:pPr>
              <w:rPr>
                <w:rFonts w:cs="Arial"/>
                <w:sz w:val="24"/>
                <w:szCs w:val="24"/>
              </w:rPr>
            </w:pPr>
            <w:r>
              <w:rPr>
                <w:rFonts w:cs="Arial"/>
                <w:sz w:val="24"/>
                <w:szCs w:val="24"/>
              </w:rPr>
              <w:t>Met</w:t>
            </w:r>
          </w:p>
        </w:tc>
      </w:tr>
      <w:tr w:rsidR="00C80062" w14:paraId="0DB71E9F" w14:textId="77777777" w:rsidTr="00657AEB">
        <w:tc>
          <w:tcPr>
            <w:tcW w:w="3325" w:type="dxa"/>
          </w:tcPr>
          <w:p w14:paraId="3C1E30A4" w14:textId="08D45D1E" w:rsidR="00C80062" w:rsidRDefault="003A4AAB" w:rsidP="00DE7F0B">
            <w:pPr>
              <w:rPr>
                <w:rFonts w:cs="Arial"/>
                <w:sz w:val="24"/>
                <w:szCs w:val="24"/>
              </w:rPr>
            </w:pPr>
            <w:r>
              <w:rPr>
                <w:rFonts w:cs="Arial"/>
                <w:sz w:val="24"/>
                <w:szCs w:val="24"/>
              </w:rPr>
              <w:t xml:space="preserve">Gaps in proficiency and growth between major student subgroups on school selected </w:t>
            </w:r>
            <w:r w:rsidR="00EE74EA">
              <w:rPr>
                <w:rFonts w:cs="Arial"/>
                <w:sz w:val="24"/>
                <w:szCs w:val="24"/>
              </w:rPr>
              <w:t>assessments for literacy</w:t>
            </w:r>
          </w:p>
        </w:tc>
        <w:tc>
          <w:tcPr>
            <w:tcW w:w="3150" w:type="dxa"/>
          </w:tcPr>
          <w:p w14:paraId="6D3CE642" w14:textId="551E777E" w:rsidR="00C80062" w:rsidRDefault="00EE74EA" w:rsidP="00DE7F0B">
            <w:pPr>
              <w:rPr>
                <w:rFonts w:cs="Arial"/>
                <w:sz w:val="24"/>
                <w:szCs w:val="24"/>
              </w:rPr>
            </w:pPr>
            <w:r>
              <w:rPr>
                <w:rFonts w:cs="Arial"/>
                <w:sz w:val="24"/>
                <w:szCs w:val="24"/>
              </w:rPr>
              <w:t xml:space="preserve">ACADIA Academy will </w:t>
            </w:r>
            <w:r w:rsidR="00D84A96">
              <w:rPr>
                <w:rFonts w:cs="Arial"/>
                <w:sz w:val="24"/>
                <w:szCs w:val="24"/>
              </w:rPr>
              <w:t>decrease identified subgroup</w:t>
            </w:r>
            <w:r w:rsidR="00AF268B">
              <w:rPr>
                <w:rFonts w:cs="Arial"/>
                <w:sz w:val="24"/>
                <w:szCs w:val="24"/>
              </w:rPr>
              <w:t xml:space="preserve"> gaps in proficiency from the fall administration </w:t>
            </w:r>
            <w:r w:rsidR="00A42DBE">
              <w:rPr>
                <w:rFonts w:cs="Arial"/>
                <w:sz w:val="24"/>
                <w:szCs w:val="24"/>
              </w:rPr>
              <w:t xml:space="preserve">of the FAST Bridge assessment </w:t>
            </w:r>
            <w:r w:rsidR="007B0E5D">
              <w:rPr>
                <w:rFonts w:cs="Arial"/>
                <w:sz w:val="24"/>
                <w:szCs w:val="24"/>
              </w:rPr>
              <w:t xml:space="preserve">to the spring administration of the FAST Bridge </w:t>
            </w:r>
            <w:r w:rsidR="004975A7">
              <w:rPr>
                <w:rFonts w:cs="Arial"/>
                <w:sz w:val="24"/>
                <w:szCs w:val="24"/>
              </w:rPr>
              <w:t>assessment</w:t>
            </w:r>
          </w:p>
        </w:tc>
        <w:tc>
          <w:tcPr>
            <w:tcW w:w="2070" w:type="dxa"/>
          </w:tcPr>
          <w:p w14:paraId="545A5448" w14:textId="64E1CF4A" w:rsidR="00C80062" w:rsidRDefault="00FC714E" w:rsidP="00DE7F0B">
            <w:pPr>
              <w:rPr>
                <w:rFonts w:cs="Arial"/>
                <w:sz w:val="24"/>
                <w:szCs w:val="24"/>
              </w:rPr>
            </w:pPr>
            <w:r>
              <w:rPr>
                <w:rFonts w:cs="Arial"/>
                <w:sz w:val="24"/>
                <w:szCs w:val="24"/>
              </w:rPr>
              <w:t xml:space="preserve">Gap decreased by 5% between students </w:t>
            </w:r>
            <w:r w:rsidR="00B842AD">
              <w:rPr>
                <w:rFonts w:cs="Arial"/>
                <w:sz w:val="24"/>
                <w:szCs w:val="24"/>
              </w:rPr>
              <w:t>with an Individualized Education Plan and students who do not have an IEP</w:t>
            </w:r>
          </w:p>
        </w:tc>
        <w:tc>
          <w:tcPr>
            <w:tcW w:w="1170" w:type="dxa"/>
          </w:tcPr>
          <w:p w14:paraId="286033FC" w14:textId="3DE8AAB9" w:rsidR="00C80062" w:rsidRDefault="009F3D6F" w:rsidP="00DE7F0B">
            <w:pPr>
              <w:rPr>
                <w:rFonts w:cs="Arial"/>
                <w:sz w:val="24"/>
                <w:szCs w:val="24"/>
              </w:rPr>
            </w:pPr>
            <w:r>
              <w:rPr>
                <w:rFonts w:cs="Arial"/>
                <w:sz w:val="24"/>
                <w:szCs w:val="24"/>
              </w:rPr>
              <w:t>Met</w:t>
            </w:r>
          </w:p>
        </w:tc>
      </w:tr>
      <w:tr w:rsidR="00C80062" w14:paraId="262938DD" w14:textId="77777777" w:rsidTr="00657AEB">
        <w:tc>
          <w:tcPr>
            <w:tcW w:w="3325" w:type="dxa"/>
          </w:tcPr>
          <w:p w14:paraId="451E6598" w14:textId="6B95966A" w:rsidR="00C80062" w:rsidRDefault="00D43144" w:rsidP="00DE7F0B">
            <w:pPr>
              <w:rPr>
                <w:rFonts w:cs="Arial"/>
                <w:sz w:val="24"/>
                <w:szCs w:val="24"/>
              </w:rPr>
            </w:pPr>
            <w:r>
              <w:rPr>
                <w:rFonts w:cs="Arial"/>
                <w:sz w:val="24"/>
                <w:szCs w:val="24"/>
              </w:rPr>
              <w:lastRenderedPageBreak/>
              <w:t>Gaps in proficiency and growth between major student subgroups</w:t>
            </w:r>
            <w:r w:rsidR="008A7E40">
              <w:rPr>
                <w:rFonts w:cs="Arial"/>
                <w:sz w:val="24"/>
                <w:szCs w:val="24"/>
              </w:rPr>
              <w:t xml:space="preserve"> on school selected assessments for math</w:t>
            </w:r>
          </w:p>
        </w:tc>
        <w:tc>
          <w:tcPr>
            <w:tcW w:w="3150" w:type="dxa"/>
          </w:tcPr>
          <w:p w14:paraId="3A2C5C06" w14:textId="0CA006CE" w:rsidR="00C80062" w:rsidRDefault="00984D85" w:rsidP="00DE7F0B">
            <w:pPr>
              <w:rPr>
                <w:rFonts w:cs="Arial"/>
                <w:sz w:val="24"/>
                <w:szCs w:val="24"/>
              </w:rPr>
            </w:pPr>
            <w:r>
              <w:rPr>
                <w:rFonts w:cs="Arial"/>
                <w:sz w:val="24"/>
                <w:szCs w:val="24"/>
              </w:rPr>
              <w:t>ACADIA Academy will decrease</w:t>
            </w:r>
            <w:r w:rsidR="0009550B">
              <w:rPr>
                <w:rFonts w:cs="Arial"/>
                <w:sz w:val="24"/>
                <w:szCs w:val="24"/>
              </w:rPr>
              <w:t xml:space="preserve"> identified subgroup gaps in proficiency from the fall administration</w:t>
            </w:r>
            <w:r w:rsidR="001F08BA">
              <w:rPr>
                <w:rFonts w:cs="Arial"/>
                <w:sz w:val="24"/>
                <w:szCs w:val="24"/>
              </w:rPr>
              <w:t xml:space="preserve"> of the FAST Bridge assessment to the spring administration</w:t>
            </w:r>
            <w:r w:rsidR="00BF5B92">
              <w:rPr>
                <w:rFonts w:cs="Arial"/>
                <w:sz w:val="24"/>
                <w:szCs w:val="24"/>
              </w:rPr>
              <w:t xml:space="preserve"> of the FAST Bridge assessment</w:t>
            </w:r>
          </w:p>
        </w:tc>
        <w:tc>
          <w:tcPr>
            <w:tcW w:w="2070" w:type="dxa"/>
          </w:tcPr>
          <w:p w14:paraId="52D329EB" w14:textId="2BD16770" w:rsidR="00C80062" w:rsidRDefault="00BF5B92" w:rsidP="00DE7F0B">
            <w:pPr>
              <w:rPr>
                <w:rFonts w:cs="Arial"/>
                <w:sz w:val="24"/>
                <w:szCs w:val="24"/>
              </w:rPr>
            </w:pPr>
            <w:r>
              <w:rPr>
                <w:rFonts w:cs="Arial"/>
                <w:sz w:val="24"/>
                <w:szCs w:val="24"/>
              </w:rPr>
              <w:t xml:space="preserve">Gap decreased by 18% </w:t>
            </w:r>
            <w:r w:rsidR="00160D0B">
              <w:rPr>
                <w:rFonts w:cs="Arial"/>
                <w:sz w:val="24"/>
                <w:szCs w:val="24"/>
              </w:rPr>
              <w:t xml:space="preserve">between students with an Individualized Education Plan and students </w:t>
            </w:r>
            <w:r w:rsidR="0002310D">
              <w:rPr>
                <w:rFonts w:cs="Arial"/>
                <w:sz w:val="24"/>
                <w:szCs w:val="24"/>
              </w:rPr>
              <w:t>who do not have an IEP</w:t>
            </w:r>
          </w:p>
        </w:tc>
        <w:tc>
          <w:tcPr>
            <w:tcW w:w="1170" w:type="dxa"/>
          </w:tcPr>
          <w:p w14:paraId="09FC111D" w14:textId="75080D9F" w:rsidR="00C80062" w:rsidRDefault="0002310D" w:rsidP="00DE7F0B">
            <w:pPr>
              <w:rPr>
                <w:rFonts w:cs="Arial"/>
                <w:sz w:val="24"/>
                <w:szCs w:val="24"/>
              </w:rPr>
            </w:pPr>
            <w:r>
              <w:rPr>
                <w:rFonts w:cs="Arial"/>
                <w:sz w:val="24"/>
                <w:szCs w:val="24"/>
              </w:rPr>
              <w:t>Met</w:t>
            </w:r>
          </w:p>
        </w:tc>
      </w:tr>
    </w:tbl>
    <w:p w14:paraId="17D76615" w14:textId="77777777" w:rsidR="005E5FF6" w:rsidRDefault="005E5FF6" w:rsidP="00DE7F0B">
      <w:pPr>
        <w:rPr>
          <w:rFonts w:cs="Arial"/>
          <w:sz w:val="24"/>
          <w:szCs w:val="24"/>
        </w:rPr>
      </w:pPr>
    </w:p>
    <w:p w14:paraId="48915C86" w14:textId="7AC14342" w:rsidR="00A94B2D" w:rsidRDefault="00BC345F" w:rsidP="00DE7F0B">
      <w:pPr>
        <w:rPr>
          <w:rFonts w:cs="Arial"/>
          <w:b/>
          <w:sz w:val="24"/>
          <w:szCs w:val="24"/>
        </w:rPr>
      </w:pPr>
      <w:r w:rsidRPr="00BC345F">
        <w:rPr>
          <w:rFonts w:cs="Arial"/>
          <w:b/>
          <w:sz w:val="24"/>
          <w:szCs w:val="24"/>
        </w:rPr>
        <w:t>Performance:</w:t>
      </w:r>
    </w:p>
    <w:p w14:paraId="633E412C" w14:textId="0D0175C9" w:rsidR="00BC345F" w:rsidRDefault="00BC345F" w:rsidP="00DE7F0B">
      <w:pPr>
        <w:rPr>
          <w:rFonts w:cs="Arial"/>
          <w:sz w:val="24"/>
          <w:szCs w:val="24"/>
        </w:rPr>
      </w:pPr>
      <w:r>
        <w:rPr>
          <w:rFonts w:cs="Arial"/>
          <w:sz w:val="24"/>
          <w:szCs w:val="24"/>
        </w:rPr>
        <w:t xml:space="preserve">Based on the school </w:t>
      </w:r>
      <w:r w:rsidR="004446A8">
        <w:rPr>
          <w:rFonts w:cs="Arial"/>
          <w:sz w:val="24"/>
          <w:szCs w:val="24"/>
        </w:rPr>
        <w:t>s</w:t>
      </w:r>
      <w:r>
        <w:rPr>
          <w:rFonts w:cs="Arial"/>
          <w:sz w:val="24"/>
          <w:szCs w:val="24"/>
        </w:rPr>
        <w:t>elected assessment</w:t>
      </w:r>
      <w:r w:rsidR="0043770D">
        <w:rPr>
          <w:rFonts w:cs="Arial"/>
          <w:sz w:val="24"/>
          <w:szCs w:val="24"/>
        </w:rPr>
        <w:t>:</w:t>
      </w:r>
    </w:p>
    <w:p w14:paraId="22DC45FA" w14:textId="3A9A6D56" w:rsidR="0043770D" w:rsidRDefault="0043770D" w:rsidP="00DE7F0B">
      <w:pPr>
        <w:rPr>
          <w:rFonts w:cs="Arial"/>
          <w:sz w:val="24"/>
          <w:szCs w:val="24"/>
        </w:rPr>
      </w:pPr>
      <w:r>
        <w:rPr>
          <w:rFonts w:cs="Arial"/>
          <w:sz w:val="24"/>
          <w:szCs w:val="24"/>
        </w:rPr>
        <w:t xml:space="preserve">Reading – In the fall, 67% of ACADIA students with an Individualized Education Plan </w:t>
      </w:r>
      <w:r w:rsidR="00437BA0">
        <w:rPr>
          <w:rFonts w:cs="Arial"/>
          <w:sz w:val="24"/>
          <w:szCs w:val="24"/>
        </w:rPr>
        <w:t>(IEP) were below Grade Level Expectations (GLE)</w:t>
      </w:r>
      <w:r w:rsidR="00DA6138">
        <w:rPr>
          <w:rFonts w:cs="Arial"/>
          <w:sz w:val="24"/>
          <w:szCs w:val="24"/>
        </w:rPr>
        <w:t xml:space="preserve">, while 36% of students without an IEP were below GLE.  At the </w:t>
      </w:r>
      <w:r w:rsidR="00AE12AD">
        <w:rPr>
          <w:rFonts w:cs="Arial"/>
          <w:sz w:val="24"/>
          <w:szCs w:val="24"/>
        </w:rPr>
        <w:t xml:space="preserve">spring assessment, 50% of students with an IEP </w:t>
      </w:r>
      <w:r w:rsidR="00577B0F">
        <w:rPr>
          <w:rFonts w:cs="Arial"/>
          <w:sz w:val="24"/>
          <w:szCs w:val="24"/>
        </w:rPr>
        <w:t>were below grade level, while 24% of students without an IEP</w:t>
      </w:r>
      <w:r w:rsidR="004551DC">
        <w:rPr>
          <w:rFonts w:cs="Arial"/>
          <w:sz w:val="24"/>
          <w:szCs w:val="24"/>
        </w:rPr>
        <w:t xml:space="preserve"> were below grade level.  The gap</w:t>
      </w:r>
      <w:r w:rsidR="00651840">
        <w:rPr>
          <w:rFonts w:cs="Arial"/>
          <w:sz w:val="24"/>
          <w:szCs w:val="24"/>
        </w:rPr>
        <w:t xml:space="preserve"> was</w:t>
      </w:r>
      <w:r w:rsidR="004551DC">
        <w:rPr>
          <w:rFonts w:cs="Arial"/>
          <w:sz w:val="24"/>
          <w:szCs w:val="24"/>
        </w:rPr>
        <w:t xml:space="preserve"> decreased</w:t>
      </w:r>
      <w:r w:rsidR="00651840">
        <w:rPr>
          <w:rFonts w:cs="Arial"/>
          <w:sz w:val="24"/>
          <w:szCs w:val="24"/>
        </w:rPr>
        <w:t xml:space="preserve"> by 5% in this area.</w:t>
      </w:r>
    </w:p>
    <w:p w14:paraId="516162AB" w14:textId="20131F94" w:rsidR="00651840" w:rsidRDefault="00651840" w:rsidP="00DE7F0B">
      <w:pPr>
        <w:rPr>
          <w:rFonts w:cs="Arial"/>
          <w:sz w:val="24"/>
          <w:szCs w:val="24"/>
        </w:rPr>
      </w:pPr>
    </w:p>
    <w:p w14:paraId="3B4C9271" w14:textId="77777777" w:rsidR="00FA1615" w:rsidRDefault="00651840" w:rsidP="00DE7F0B">
      <w:pPr>
        <w:rPr>
          <w:rFonts w:cs="Arial"/>
          <w:sz w:val="24"/>
          <w:szCs w:val="24"/>
        </w:rPr>
      </w:pPr>
      <w:r>
        <w:rPr>
          <w:rFonts w:cs="Arial"/>
          <w:sz w:val="24"/>
          <w:szCs w:val="24"/>
        </w:rPr>
        <w:t xml:space="preserve">Math </w:t>
      </w:r>
      <w:r w:rsidR="00490F3A">
        <w:rPr>
          <w:rFonts w:cs="Arial"/>
          <w:sz w:val="24"/>
          <w:szCs w:val="24"/>
        </w:rPr>
        <w:t>–</w:t>
      </w:r>
      <w:r>
        <w:rPr>
          <w:rFonts w:cs="Arial"/>
          <w:sz w:val="24"/>
          <w:szCs w:val="24"/>
        </w:rPr>
        <w:t xml:space="preserve"> </w:t>
      </w:r>
      <w:r w:rsidR="00490F3A">
        <w:rPr>
          <w:rFonts w:cs="Arial"/>
          <w:sz w:val="24"/>
          <w:szCs w:val="24"/>
        </w:rPr>
        <w:t>In the fall</w:t>
      </w:r>
      <w:r w:rsidR="00B22ED7">
        <w:rPr>
          <w:rFonts w:cs="Arial"/>
          <w:sz w:val="24"/>
          <w:szCs w:val="24"/>
        </w:rPr>
        <w:t xml:space="preserve">, 59% of ACADIA students with an IEP were below </w:t>
      </w:r>
      <w:r w:rsidR="006D2D37">
        <w:rPr>
          <w:rFonts w:cs="Arial"/>
          <w:sz w:val="24"/>
          <w:szCs w:val="24"/>
        </w:rPr>
        <w:t>GLE</w:t>
      </w:r>
      <w:r w:rsidR="00DF02AC">
        <w:rPr>
          <w:rFonts w:cs="Arial"/>
          <w:sz w:val="24"/>
          <w:szCs w:val="24"/>
        </w:rPr>
        <w:t xml:space="preserve">, while </w:t>
      </w:r>
      <w:r w:rsidR="007F4D1D">
        <w:rPr>
          <w:rFonts w:cs="Arial"/>
          <w:sz w:val="24"/>
          <w:szCs w:val="24"/>
        </w:rPr>
        <w:t xml:space="preserve">18% of students without an IEP were below </w:t>
      </w:r>
      <w:r w:rsidR="006D2D37">
        <w:rPr>
          <w:rFonts w:cs="Arial"/>
          <w:sz w:val="24"/>
          <w:szCs w:val="24"/>
        </w:rPr>
        <w:t>GLE.</w:t>
      </w:r>
      <w:r w:rsidR="00E41CD9">
        <w:rPr>
          <w:rFonts w:cs="Arial"/>
          <w:sz w:val="24"/>
          <w:szCs w:val="24"/>
        </w:rPr>
        <w:t xml:space="preserve">  At the spring </w:t>
      </w:r>
      <w:r w:rsidR="00EA73D0">
        <w:rPr>
          <w:rFonts w:cs="Arial"/>
          <w:sz w:val="24"/>
          <w:szCs w:val="24"/>
        </w:rPr>
        <w:t xml:space="preserve">administration, 30% of students with </w:t>
      </w:r>
      <w:r w:rsidR="006B513F">
        <w:rPr>
          <w:rFonts w:cs="Arial"/>
          <w:sz w:val="24"/>
          <w:szCs w:val="24"/>
        </w:rPr>
        <w:t>an IEP were below GLE and 7% of students without an IEP</w:t>
      </w:r>
      <w:r w:rsidR="003820AC">
        <w:rPr>
          <w:rFonts w:cs="Arial"/>
          <w:sz w:val="24"/>
          <w:szCs w:val="24"/>
        </w:rPr>
        <w:t xml:space="preserve"> were below GLE.  The gap was decreased </w:t>
      </w:r>
      <w:r w:rsidR="007275C6">
        <w:rPr>
          <w:rFonts w:cs="Arial"/>
          <w:sz w:val="24"/>
          <w:szCs w:val="24"/>
        </w:rPr>
        <w:t>by 18% in this area</w:t>
      </w:r>
      <w:r w:rsidR="00FA1615">
        <w:rPr>
          <w:rFonts w:cs="Arial"/>
          <w:sz w:val="24"/>
          <w:szCs w:val="24"/>
        </w:rPr>
        <w:t>.</w:t>
      </w:r>
    </w:p>
    <w:p w14:paraId="62604B9D" w14:textId="77777777" w:rsidR="00FA1615" w:rsidRDefault="00FA1615" w:rsidP="00DE7F0B">
      <w:pPr>
        <w:rPr>
          <w:rFonts w:cs="Arial"/>
          <w:sz w:val="24"/>
          <w:szCs w:val="24"/>
        </w:rPr>
      </w:pPr>
    </w:p>
    <w:p w14:paraId="69E19F95" w14:textId="44CC0981" w:rsidR="00EC7494" w:rsidRDefault="00FA1615" w:rsidP="00DE7F0B">
      <w:pPr>
        <w:rPr>
          <w:rFonts w:cs="Arial"/>
          <w:sz w:val="24"/>
          <w:szCs w:val="24"/>
        </w:rPr>
      </w:pPr>
      <w:r>
        <w:rPr>
          <w:rFonts w:cs="Arial"/>
          <w:sz w:val="24"/>
          <w:szCs w:val="24"/>
        </w:rPr>
        <w:t>The Maine State assessment data</w:t>
      </w:r>
      <w:r w:rsidR="00D021AA">
        <w:rPr>
          <w:rFonts w:cs="Arial"/>
          <w:sz w:val="24"/>
          <w:szCs w:val="24"/>
        </w:rPr>
        <w:t xml:space="preserve"> were collected </w:t>
      </w:r>
      <w:r w:rsidR="00345406">
        <w:rPr>
          <w:rFonts w:cs="Arial"/>
          <w:sz w:val="24"/>
          <w:szCs w:val="24"/>
        </w:rPr>
        <w:t xml:space="preserve">to establish baseline data </w:t>
      </w:r>
      <w:r w:rsidR="00846BCD">
        <w:rPr>
          <w:rFonts w:cs="Arial"/>
          <w:sz w:val="24"/>
          <w:szCs w:val="24"/>
        </w:rPr>
        <w:t xml:space="preserve">among various </w:t>
      </w:r>
      <w:r w:rsidR="00571AB8">
        <w:rPr>
          <w:rFonts w:cs="Arial"/>
          <w:sz w:val="24"/>
          <w:szCs w:val="24"/>
        </w:rPr>
        <w:t xml:space="preserve">student subgroups.  The results </w:t>
      </w:r>
      <w:r w:rsidR="00303CA7">
        <w:rPr>
          <w:rFonts w:cs="Arial"/>
          <w:sz w:val="24"/>
          <w:szCs w:val="24"/>
        </w:rPr>
        <w:t xml:space="preserve">are available to the school and the </w:t>
      </w:r>
      <w:r w:rsidR="00504063">
        <w:rPr>
          <w:rFonts w:cs="Arial"/>
          <w:sz w:val="24"/>
          <w:szCs w:val="24"/>
        </w:rPr>
        <w:t>Commission but</w:t>
      </w:r>
      <w:r w:rsidR="00303CA7">
        <w:rPr>
          <w:rFonts w:cs="Arial"/>
          <w:sz w:val="24"/>
          <w:szCs w:val="24"/>
        </w:rPr>
        <w:t xml:space="preserve"> are </w:t>
      </w:r>
      <w:r w:rsidR="00655A40">
        <w:rPr>
          <w:rFonts w:cs="Arial"/>
          <w:sz w:val="24"/>
          <w:szCs w:val="24"/>
        </w:rPr>
        <w:t xml:space="preserve">not publicly reportable due to </w:t>
      </w:r>
      <w:r w:rsidR="003B1F63">
        <w:rPr>
          <w:rFonts w:cs="Arial"/>
          <w:sz w:val="24"/>
          <w:szCs w:val="24"/>
        </w:rPr>
        <w:t xml:space="preserve">small “n” size </w:t>
      </w:r>
      <w:r w:rsidR="00655A40">
        <w:rPr>
          <w:rFonts w:cs="Arial"/>
          <w:sz w:val="24"/>
          <w:szCs w:val="24"/>
        </w:rPr>
        <w:t xml:space="preserve">and maintaining </w:t>
      </w:r>
      <w:r w:rsidR="00EC7494">
        <w:rPr>
          <w:rFonts w:cs="Arial"/>
          <w:sz w:val="24"/>
          <w:szCs w:val="24"/>
        </w:rPr>
        <w:t xml:space="preserve">student confidentiality. </w:t>
      </w:r>
    </w:p>
    <w:p w14:paraId="0A9C8D4E" w14:textId="77777777" w:rsidR="00EC7494" w:rsidRDefault="00EC7494" w:rsidP="00DE7F0B">
      <w:pPr>
        <w:rPr>
          <w:rFonts w:cs="Arial"/>
          <w:sz w:val="24"/>
          <w:szCs w:val="24"/>
        </w:rPr>
      </w:pPr>
    </w:p>
    <w:p w14:paraId="6AA1FEE5" w14:textId="77777777" w:rsidR="0007790F" w:rsidRPr="00D5628F" w:rsidRDefault="0007790F" w:rsidP="00DE7F0B">
      <w:pPr>
        <w:rPr>
          <w:rFonts w:cs="Arial"/>
          <w:b/>
          <w:sz w:val="24"/>
          <w:szCs w:val="24"/>
          <w:u w:val="single"/>
        </w:rPr>
      </w:pPr>
      <w:r w:rsidRPr="00D5628F">
        <w:rPr>
          <w:rFonts w:cs="Arial"/>
          <w:b/>
          <w:sz w:val="24"/>
          <w:szCs w:val="24"/>
          <w:u w:val="single"/>
        </w:rPr>
        <w:t>Year 3, 2018-19</w:t>
      </w:r>
    </w:p>
    <w:p w14:paraId="34CE0980" w14:textId="77777777" w:rsidR="00807FA3" w:rsidRDefault="00807FA3" w:rsidP="0007790F">
      <w:pPr>
        <w:rPr>
          <w:rFonts w:cs="Arial"/>
          <w:sz w:val="24"/>
          <w:szCs w:val="24"/>
          <w:u w:val="single"/>
        </w:rPr>
      </w:pPr>
    </w:p>
    <w:tbl>
      <w:tblPr>
        <w:tblStyle w:val="TableGrid"/>
        <w:tblW w:w="0" w:type="auto"/>
        <w:tblLook w:val="04A0" w:firstRow="1" w:lastRow="0" w:firstColumn="1" w:lastColumn="0" w:noHBand="0" w:noVBand="1"/>
      </w:tblPr>
      <w:tblGrid>
        <w:gridCol w:w="2965"/>
        <w:gridCol w:w="2520"/>
        <w:gridCol w:w="2520"/>
        <w:gridCol w:w="1345"/>
      </w:tblGrid>
      <w:tr w:rsidR="00657AEB" w14:paraId="7827D161" w14:textId="77777777" w:rsidTr="00657AEB">
        <w:tc>
          <w:tcPr>
            <w:tcW w:w="2965" w:type="dxa"/>
            <w:shd w:val="clear" w:color="auto" w:fill="BDD6EE" w:themeFill="accent1" w:themeFillTint="66"/>
          </w:tcPr>
          <w:p w14:paraId="2D2D57F7" w14:textId="6A19D419" w:rsidR="00657AEB" w:rsidRPr="00CE10F5" w:rsidRDefault="00657AEB" w:rsidP="00CE10F5">
            <w:pPr>
              <w:jc w:val="center"/>
              <w:rPr>
                <w:rFonts w:cs="Arial"/>
                <w:b/>
                <w:sz w:val="24"/>
                <w:szCs w:val="24"/>
              </w:rPr>
            </w:pPr>
            <w:bookmarkStart w:id="6" w:name="_Hlk40878899"/>
            <w:r w:rsidRPr="00CE10F5">
              <w:rPr>
                <w:rFonts w:cs="Arial"/>
                <w:b/>
                <w:sz w:val="24"/>
                <w:szCs w:val="24"/>
              </w:rPr>
              <w:t>Measure</w:t>
            </w:r>
          </w:p>
        </w:tc>
        <w:tc>
          <w:tcPr>
            <w:tcW w:w="2520" w:type="dxa"/>
            <w:shd w:val="clear" w:color="auto" w:fill="BDD6EE" w:themeFill="accent1" w:themeFillTint="66"/>
          </w:tcPr>
          <w:p w14:paraId="3F9476B2" w14:textId="45C1F189" w:rsidR="00657AEB" w:rsidRPr="00CE10F5" w:rsidRDefault="00657AEB" w:rsidP="00CE10F5">
            <w:pPr>
              <w:jc w:val="center"/>
              <w:rPr>
                <w:rFonts w:cs="Arial"/>
                <w:b/>
                <w:sz w:val="24"/>
                <w:szCs w:val="24"/>
              </w:rPr>
            </w:pPr>
            <w:r w:rsidRPr="00CE10F5">
              <w:rPr>
                <w:rFonts w:cs="Arial"/>
                <w:b/>
                <w:sz w:val="24"/>
                <w:szCs w:val="24"/>
              </w:rPr>
              <w:t>Target</w:t>
            </w:r>
          </w:p>
        </w:tc>
        <w:tc>
          <w:tcPr>
            <w:tcW w:w="3865" w:type="dxa"/>
            <w:gridSpan w:val="2"/>
            <w:shd w:val="clear" w:color="auto" w:fill="BDD6EE" w:themeFill="accent1" w:themeFillTint="66"/>
          </w:tcPr>
          <w:p w14:paraId="6878AA3D" w14:textId="51DE0977" w:rsidR="00657AEB" w:rsidRDefault="00657AEB" w:rsidP="00CE10F5">
            <w:pPr>
              <w:jc w:val="center"/>
              <w:rPr>
                <w:rFonts w:cs="Arial"/>
                <w:sz w:val="24"/>
                <w:szCs w:val="24"/>
                <w:u w:val="single"/>
              </w:rPr>
            </w:pPr>
            <w:r w:rsidRPr="00CE10F5">
              <w:rPr>
                <w:rFonts w:cs="Arial"/>
                <w:b/>
                <w:sz w:val="24"/>
                <w:szCs w:val="24"/>
              </w:rPr>
              <w:t>Results</w:t>
            </w:r>
          </w:p>
        </w:tc>
      </w:tr>
      <w:bookmarkEnd w:id="6"/>
      <w:tr w:rsidR="00EF13AF" w14:paraId="6E6DF7C7" w14:textId="77777777" w:rsidTr="00657AEB">
        <w:tc>
          <w:tcPr>
            <w:tcW w:w="2965" w:type="dxa"/>
          </w:tcPr>
          <w:p w14:paraId="2A9873AB" w14:textId="570DA9A2" w:rsidR="00EF13AF" w:rsidRPr="000A1383" w:rsidRDefault="000A1383" w:rsidP="0007790F">
            <w:pPr>
              <w:rPr>
                <w:rFonts w:cs="Arial"/>
                <w:sz w:val="24"/>
                <w:szCs w:val="24"/>
              </w:rPr>
            </w:pPr>
            <w:r>
              <w:rPr>
                <w:rFonts w:cs="Arial"/>
                <w:sz w:val="24"/>
                <w:szCs w:val="24"/>
              </w:rPr>
              <w:t xml:space="preserve">Achievement </w:t>
            </w:r>
            <w:r w:rsidR="00371FAC">
              <w:rPr>
                <w:rFonts w:cs="Arial"/>
                <w:sz w:val="24"/>
                <w:szCs w:val="24"/>
              </w:rPr>
              <w:t xml:space="preserve">gaps in proficiency between major subgroups on the Maine </w:t>
            </w:r>
            <w:r w:rsidR="00074D0E">
              <w:rPr>
                <w:rFonts w:cs="Arial"/>
                <w:sz w:val="24"/>
                <w:szCs w:val="24"/>
              </w:rPr>
              <w:t xml:space="preserve">state assessment </w:t>
            </w:r>
          </w:p>
        </w:tc>
        <w:tc>
          <w:tcPr>
            <w:tcW w:w="2520" w:type="dxa"/>
          </w:tcPr>
          <w:p w14:paraId="359A43A9" w14:textId="5F7DED62" w:rsidR="00EF13AF" w:rsidRPr="000A1383" w:rsidRDefault="0043698C" w:rsidP="0007790F">
            <w:pPr>
              <w:rPr>
                <w:rFonts w:cs="Arial"/>
                <w:sz w:val="24"/>
                <w:szCs w:val="24"/>
              </w:rPr>
            </w:pPr>
            <w:r>
              <w:rPr>
                <w:rFonts w:cs="Arial"/>
                <w:sz w:val="24"/>
                <w:szCs w:val="24"/>
              </w:rPr>
              <w:t>The school will provide evidence</w:t>
            </w:r>
            <w:r w:rsidR="004F0090">
              <w:rPr>
                <w:rFonts w:cs="Arial"/>
                <w:sz w:val="24"/>
                <w:szCs w:val="24"/>
              </w:rPr>
              <w:t xml:space="preserve"> of closing achievement gaps between major subgroups (EL, special </w:t>
            </w:r>
            <w:r w:rsidR="00B44B8C">
              <w:rPr>
                <w:rFonts w:cs="Arial"/>
                <w:sz w:val="24"/>
                <w:szCs w:val="24"/>
              </w:rPr>
              <w:t>education, gender, ED, 504, ethnic and racial minorities</w:t>
            </w:r>
            <w:r w:rsidR="006D1B9A">
              <w:rPr>
                <w:rFonts w:cs="Arial"/>
                <w:sz w:val="24"/>
                <w:szCs w:val="24"/>
              </w:rPr>
              <w:t>)</w:t>
            </w:r>
          </w:p>
        </w:tc>
        <w:tc>
          <w:tcPr>
            <w:tcW w:w="2520" w:type="dxa"/>
          </w:tcPr>
          <w:p w14:paraId="7A226A61" w14:textId="56784863" w:rsidR="00EF13AF" w:rsidRPr="000A1383" w:rsidRDefault="006D1B9A" w:rsidP="0007790F">
            <w:pPr>
              <w:rPr>
                <w:rFonts w:cs="Arial"/>
                <w:sz w:val="24"/>
                <w:szCs w:val="24"/>
              </w:rPr>
            </w:pPr>
            <w:r>
              <w:rPr>
                <w:rFonts w:cs="Arial"/>
                <w:sz w:val="24"/>
                <w:szCs w:val="24"/>
              </w:rPr>
              <w:t>On the MEA an achievement gap</w:t>
            </w:r>
            <w:r w:rsidR="00F02ED3">
              <w:rPr>
                <w:rFonts w:cs="Arial"/>
                <w:sz w:val="24"/>
                <w:szCs w:val="24"/>
              </w:rPr>
              <w:t xml:space="preserve"> is present </w:t>
            </w:r>
            <w:r w:rsidR="00A226BB">
              <w:rPr>
                <w:rFonts w:cs="Arial"/>
                <w:sz w:val="24"/>
                <w:szCs w:val="24"/>
              </w:rPr>
              <w:t>between males and females in both math and ELA, with females</w:t>
            </w:r>
            <w:r w:rsidR="00C27397">
              <w:rPr>
                <w:rFonts w:cs="Arial"/>
                <w:sz w:val="24"/>
                <w:szCs w:val="24"/>
              </w:rPr>
              <w:t xml:space="preserve"> outperforming males in both areas</w:t>
            </w:r>
            <w:r w:rsidR="00DB62E1">
              <w:rPr>
                <w:rFonts w:cs="Arial"/>
                <w:sz w:val="24"/>
                <w:szCs w:val="24"/>
              </w:rPr>
              <w:t xml:space="preserve"> – by 10% and 33%, respectively </w:t>
            </w:r>
          </w:p>
        </w:tc>
        <w:tc>
          <w:tcPr>
            <w:tcW w:w="1345" w:type="dxa"/>
          </w:tcPr>
          <w:p w14:paraId="15581017" w14:textId="667DC362" w:rsidR="00EF13AF" w:rsidRPr="000A1383" w:rsidRDefault="00847F82" w:rsidP="0007790F">
            <w:pPr>
              <w:rPr>
                <w:rFonts w:cs="Arial"/>
                <w:sz w:val="24"/>
                <w:szCs w:val="24"/>
              </w:rPr>
            </w:pPr>
            <w:r>
              <w:rPr>
                <w:rFonts w:cs="Arial"/>
                <w:sz w:val="24"/>
                <w:szCs w:val="24"/>
              </w:rPr>
              <w:t>Met</w:t>
            </w:r>
          </w:p>
        </w:tc>
      </w:tr>
      <w:tr w:rsidR="00EF13AF" w14:paraId="5FDF8281" w14:textId="77777777" w:rsidTr="00657AEB">
        <w:tc>
          <w:tcPr>
            <w:tcW w:w="2965" w:type="dxa"/>
          </w:tcPr>
          <w:p w14:paraId="0BC77AB1" w14:textId="51ACAC36" w:rsidR="00EF13AF" w:rsidRPr="000A1383" w:rsidRDefault="00847F82" w:rsidP="0007790F">
            <w:pPr>
              <w:rPr>
                <w:rFonts w:cs="Arial"/>
                <w:sz w:val="24"/>
                <w:szCs w:val="24"/>
              </w:rPr>
            </w:pPr>
            <w:r>
              <w:rPr>
                <w:rFonts w:cs="Arial"/>
                <w:sz w:val="24"/>
                <w:szCs w:val="24"/>
              </w:rPr>
              <w:t xml:space="preserve">Achievement gaps in growth between major </w:t>
            </w:r>
            <w:r w:rsidR="000F4FEE">
              <w:rPr>
                <w:rFonts w:cs="Arial"/>
                <w:sz w:val="24"/>
                <w:szCs w:val="24"/>
              </w:rPr>
              <w:t>subgroups on the NWEA</w:t>
            </w:r>
          </w:p>
        </w:tc>
        <w:tc>
          <w:tcPr>
            <w:tcW w:w="2520" w:type="dxa"/>
          </w:tcPr>
          <w:p w14:paraId="7EBA9344" w14:textId="52D43085" w:rsidR="00EF13AF" w:rsidRPr="000A1383" w:rsidRDefault="00942B7C" w:rsidP="0007790F">
            <w:pPr>
              <w:rPr>
                <w:rFonts w:cs="Arial"/>
                <w:sz w:val="24"/>
                <w:szCs w:val="24"/>
              </w:rPr>
            </w:pPr>
            <w:r>
              <w:rPr>
                <w:rFonts w:cs="Arial"/>
                <w:sz w:val="24"/>
                <w:szCs w:val="24"/>
              </w:rPr>
              <w:t>The school will provide evidence of closing achievement gaps between major</w:t>
            </w:r>
            <w:r w:rsidR="000009C1">
              <w:rPr>
                <w:rFonts w:cs="Arial"/>
                <w:sz w:val="24"/>
                <w:szCs w:val="24"/>
              </w:rPr>
              <w:t xml:space="preserve"> subgroups (EL,</w:t>
            </w:r>
            <w:r w:rsidR="0033635E">
              <w:rPr>
                <w:rFonts w:cs="Arial"/>
                <w:sz w:val="24"/>
                <w:szCs w:val="24"/>
              </w:rPr>
              <w:t xml:space="preserve"> special education, gender, ED, 504, ethnic and racial minor</w:t>
            </w:r>
            <w:r w:rsidR="007B0CA5">
              <w:rPr>
                <w:rFonts w:cs="Arial"/>
                <w:sz w:val="24"/>
                <w:szCs w:val="24"/>
              </w:rPr>
              <w:t>ities)</w:t>
            </w:r>
          </w:p>
        </w:tc>
        <w:tc>
          <w:tcPr>
            <w:tcW w:w="2520" w:type="dxa"/>
          </w:tcPr>
          <w:p w14:paraId="56B09608" w14:textId="31564A97" w:rsidR="00EF13AF" w:rsidRPr="000A1383" w:rsidRDefault="00372047" w:rsidP="0007790F">
            <w:pPr>
              <w:rPr>
                <w:rFonts w:cs="Arial"/>
                <w:sz w:val="24"/>
                <w:szCs w:val="24"/>
              </w:rPr>
            </w:pPr>
            <w:r>
              <w:rPr>
                <w:rFonts w:cs="Arial"/>
                <w:sz w:val="24"/>
                <w:szCs w:val="24"/>
              </w:rPr>
              <w:t>The school collected and reported baseline data on subgroups</w:t>
            </w:r>
          </w:p>
        </w:tc>
        <w:tc>
          <w:tcPr>
            <w:tcW w:w="1345" w:type="dxa"/>
          </w:tcPr>
          <w:p w14:paraId="4F789456" w14:textId="7F15D2AD" w:rsidR="00EF13AF" w:rsidRPr="000A1383" w:rsidRDefault="00372047" w:rsidP="0007790F">
            <w:pPr>
              <w:rPr>
                <w:rFonts w:cs="Arial"/>
                <w:sz w:val="24"/>
                <w:szCs w:val="24"/>
              </w:rPr>
            </w:pPr>
            <w:r>
              <w:rPr>
                <w:rFonts w:cs="Arial"/>
                <w:sz w:val="24"/>
                <w:szCs w:val="24"/>
              </w:rPr>
              <w:t>Met</w:t>
            </w:r>
          </w:p>
        </w:tc>
      </w:tr>
    </w:tbl>
    <w:p w14:paraId="0AC29AAE" w14:textId="77777777" w:rsidR="0007790F" w:rsidRPr="00D5628F" w:rsidRDefault="0007790F" w:rsidP="0007790F">
      <w:pPr>
        <w:rPr>
          <w:rFonts w:cs="Arial"/>
          <w:b/>
          <w:sz w:val="24"/>
          <w:szCs w:val="24"/>
        </w:rPr>
      </w:pPr>
      <w:r w:rsidRPr="00D5628F">
        <w:rPr>
          <w:rFonts w:cs="Arial"/>
          <w:b/>
          <w:sz w:val="24"/>
          <w:szCs w:val="24"/>
        </w:rPr>
        <w:lastRenderedPageBreak/>
        <w:t xml:space="preserve">Performance: </w:t>
      </w:r>
    </w:p>
    <w:p w14:paraId="5145770E" w14:textId="4223B9F0" w:rsidR="003B1F63" w:rsidRDefault="00474382" w:rsidP="0007790F">
      <w:pPr>
        <w:rPr>
          <w:rFonts w:cs="Arial"/>
          <w:sz w:val="24"/>
          <w:szCs w:val="24"/>
        </w:rPr>
      </w:pPr>
      <w:r>
        <w:rPr>
          <w:rFonts w:cs="Arial"/>
          <w:sz w:val="24"/>
          <w:szCs w:val="24"/>
        </w:rPr>
        <w:t xml:space="preserve">Baseline data were collected </w:t>
      </w:r>
      <w:r w:rsidR="00BC06F9">
        <w:rPr>
          <w:rFonts w:cs="Arial"/>
          <w:sz w:val="24"/>
          <w:szCs w:val="24"/>
        </w:rPr>
        <w:t>for closing achievement gaps by gender on both the MEA and NWEA.</w:t>
      </w:r>
    </w:p>
    <w:p w14:paraId="738DE0DC" w14:textId="77777777" w:rsidR="005E5FF6" w:rsidRPr="0082770A" w:rsidRDefault="005E5FF6" w:rsidP="0007790F">
      <w:pPr>
        <w:rPr>
          <w:rFonts w:cs="Arial"/>
          <w:sz w:val="24"/>
          <w:szCs w:val="24"/>
        </w:rPr>
      </w:pPr>
    </w:p>
    <w:p w14:paraId="05AB0035" w14:textId="77777777" w:rsidR="0007790F" w:rsidRPr="00D5628F" w:rsidRDefault="0007790F" w:rsidP="0007790F">
      <w:pPr>
        <w:rPr>
          <w:rFonts w:cs="Arial"/>
          <w:b/>
          <w:sz w:val="24"/>
          <w:szCs w:val="24"/>
          <w:u w:val="single"/>
        </w:rPr>
      </w:pPr>
      <w:r w:rsidRPr="00D5628F">
        <w:rPr>
          <w:rFonts w:cs="Arial"/>
          <w:b/>
          <w:sz w:val="24"/>
          <w:szCs w:val="24"/>
          <w:u w:val="single"/>
        </w:rPr>
        <w:t>Year 4, 2019-20</w:t>
      </w:r>
    </w:p>
    <w:p w14:paraId="431C632E" w14:textId="77777777" w:rsidR="00E263DA" w:rsidRDefault="00E263DA" w:rsidP="0007790F">
      <w:pPr>
        <w:rPr>
          <w:rFonts w:cs="Arial"/>
          <w:b/>
          <w:sz w:val="24"/>
          <w:szCs w:val="24"/>
        </w:rPr>
      </w:pPr>
    </w:p>
    <w:tbl>
      <w:tblPr>
        <w:tblStyle w:val="TableGrid"/>
        <w:tblW w:w="0" w:type="auto"/>
        <w:tblLook w:val="04A0" w:firstRow="1" w:lastRow="0" w:firstColumn="1" w:lastColumn="0" w:noHBand="0" w:noVBand="1"/>
      </w:tblPr>
      <w:tblGrid>
        <w:gridCol w:w="2965"/>
        <w:gridCol w:w="2520"/>
        <w:gridCol w:w="2970"/>
        <w:gridCol w:w="895"/>
      </w:tblGrid>
      <w:tr w:rsidR="005E5FF6" w14:paraId="2083C586" w14:textId="77777777" w:rsidTr="005E5FF6">
        <w:tc>
          <w:tcPr>
            <w:tcW w:w="2965" w:type="dxa"/>
            <w:shd w:val="clear" w:color="auto" w:fill="BDD6EE" w:themeFill="accent1" w:themeFillTint="66"/>
          </w:tcPr>
          <w:p w14:paraId="051A32A6" w14:textId="77777777" w:rsidR="005E5FF6" w:rsidRPr="00CE10F5" w:rsidRDefault="005E5FF6" w:rsidP="00866D2C">
            <w:pPr>
              <w:jc w:val="center"/>
              <w:rPr>
                <w:rFonts w:cs="Arial"/>
                <w:b/>
                <w:sz w:val="24"/>
                <w:szCs w:val="24"/>
              </w:rPr>
            </w:pPr>
            <w:r w:rsidRPr="00CE10F5">
              <w:rPr>
                <w:rFonts w:cs="Arial"/>
                <w:b/>
                <w:sz w:val="24"/>
                <w:szCs w:val="24"/>
              </w:rPr>
              <w:t>Measure</w:t>
            </w:r>
          </w:p>
        </w:tc>
        <w:tc>
          <w:tcPr>
            <w:tcW w:w="2520" w:type="dxa"/>
            <w:shd w:val="clear" w:color="auto" w:fill="BDD6EE" w:themeFill="accent1" w:themeFillTint="66"/>
          </w:tcPr>
          <w:p w14:paraId="5915ADE5" w14:textId="77777777" w:rsidR="005E5FF6" w:rsidRPr="00CE10F5" w:rsidRDefault="005E5FF6" w:rsidP="00866D2C">
            <w:pPr>
              <w:jc w:val="center"/>
              <w:rPr>
                <w:rFonts w:cs="Arial"/>
                <w:b/>
                <w:sz w:val="24"/>
                <w:szCs w:val="24"/>
              </w:rPr>
            </w:pPr>
            <w:r w:rsidRPr="00CE10F5">
              <w:rPr>
                <w:rFonts w:cs="Arial"/>
                <w:b/>
                <w:sz w:val="24"/>
                <w:szCs w:val="24"/>
              </w:rPr>
              <w:t>Target</w:t>
            </w:r>
          </w:p>
        </w:tc>
        <w:tc>
          <w:tcPr>
            <w:tcW w:w="3865" w:type="dxa"/>
            <w:gridSpan w:val="2"/>
            <w:shd w:val="clear" w:color="auto" w:fill="BDD6EE" w:themeFill="accent1" w:themeFillTint="66"/>
          </w:tcPr>
          <w:p w14:paraId="02EB8617" w14:textId="338F08DB" w:rsidR="005E5FF6" w:rsidRDefault="005E5FF6" w:rsidP="00866D2C">
            <w:pPr>
              <w:jc w:val="center"/>
              <w:rPr>
                <w:rFonts w:cs="Arial"/>
                <w:sz w:val="24"/>
                <w:szCs w:val="24"/>
                <w:u w:val="single"/>
              </w:rPr>
            </w:pPr>
            <w:r w:rsidRPr="00CE10F5">
              <w:rPr>
                <w:rFonts w:cs="Arial"/>
                <w:b/>
                <w:sz w:val="24"/>
                <w:szCs w:val="24"/>
              </w:rPr>
              <w:t>Results</w:t>
            </w:r>
          </w:p>
        </w:tc>
      </w:tr>
      <w:tr w:rsidR="0082770A" w14:paraId="353C2A35" w14:textId="77777777" w:rsidTr="005E5FF6">
        <w:tc>
          <w:tcPr>
            <w:tcW w:w="2965" w:type="dxa"/>
          </w:tcPr>
          <w:p w14:paraId="7A3D5CC0" w14:textId="77777777" w:rsidR="0082770A" w:rsidRPr="000A1383" w:rsidRDefault="0082770A" w:rsidP="00866D2C">
            <w:pPr>
              <w:rPr>
                <w:rFonts w:cs="Arial"/>
                <w:sz w:val="24"/>
                <w:szCs w:val="24"/>
              </w:rPr>
            </w:pPr>
            <w:r>
              <w:rPr>
                <w:rFonts w:cs="Arial"/>
                <w:sz w:val="24"/>
                <w:szCs w:val="24"/>
              </w:rPr>
              <w:t xml:space="preserve">Achievement gaps in proficiency between major subgroups on the Maine state assessment </w:t>
            </w:r>
          </w:p>
        </w:tc>
        <w:tc>
          <w:tcPr>
            <w:tcW w:w="2520" w:type="dxa"/>
          </w:tcPr>
          <w:p w14:paraId="1F1C3600" w14:textId="77777777" w:rsidR="0082770A" w:rsidRPr="000A1383" w:rsidRDefault="0082770A" w:rsidP="00866D2C">
            <w:pPr>
              <w:rPr>
                <w:rFonts w:cs="Arial"/>
                <w:sz w:val="24"/>
                <w:szCs w:val="24"/>
              </w:rPr>
            </w:pPr>
            <w:r>
              <w:rPr>
                <w:rFonts w:cs="Arial"/>
                <w:sz w:val="24"/>
                <w:szCs w:val="24"/>
              </w:rPr>
              <w:t>The school will provide evidence of closing achievement gaps between major subgroups (EL, special education, gender, ED, 504, ethnic and racial minorities)</w:t>
            </w:r>
          </w:p>
        </w:tc>
        <w:tc>
          <w:tcPr>
            <w:tcW w:w="2970" w:type="dxa"/>
          </w:tcPr>
          <w:p w14:paraId="18506868" w14:textId="61079C2B" w:rsidR="0082770A" w:rsidRPr="0000095C" w:rsidRDefault="0082770A" w:rsidP="00866D2C">
            <w:pPr>
              <w:pStyle w:val="Default"/>
            </w:pPr>
            <w:r w:rsidRPr="0000095C">
              <w:rPr>
                <w:iCs/>
              </w:rPr>
              <w:t xml:space="preserve">Due to the COVID-19 pandemic, the Maine Department of Education applied for, and received, waivers that eliminate state assessment requirements for this year </w:t>
            </w:r>
          </w:p>
        </w:tc>
        <w:tc>
          <w:tcPr>
            <w:tcW w:w="895" w:type="dxa"/>
          </w:tcPr>
          <w:p w14:paraId="5FC21F6B" w14:textId="77777777" w:rsidR="0082770A" w:rsidRPr="000A1383" w:rsidRDefault="0082770A" w:rsidP="00866D2C">
            <w:pPr>
              <w:rPr>
                <w:rFonts w:cs="Arial"/>
                <w:sz w:val="24"/>
                <w:szCs w:val="24"/>
              </w:rPr>
            </w:pPr>
            <w:r>
              <w:rPr>
                <w:rFonts w:cs="Arial"/>
                <w:sz w:val="24"/>
                <w:szCs w:val="24"/>
              </w:rPr>
              <w:t>NA</w:t>
            </w:r>
          </w:p>
        </w:tc>
      </w:tr>
      <w:tr w:rsidR="0082770A" w14:paraId="216834E3" w14:textId="77777777" w:rsidTr="005E5FF6">
        <w:tc>
          <w:tcPr>
            <w:tcW w:w="2965" w:type="dxa"/>
          </w:tcPr>
          <w:p w14:paraId="602C0107" w14:textId="77777777" w:rsidR="0082770A" w:rsidRPr="000A1383" w:rsidRDefault="0082770A" w:rsidP="00866D2C">
            <w:pPr>
              <w:rPr>
                <w:rFonts w:cs="Arial"/>
                <w:sz w:val="24"/>
                <w:szCs w:val="24"/>
              </w:rPr>
            </w:pPr>
            <w:r>
              <w:rPr>
                <w:rFonts w:cs="Arial"/>
                <w:sz w:val="24"/>
                <w:szCs w:val="24"/>
              </w:rPr>
              <w:t>Achievement gaps in growth between major subgroups on the NWEA</w:t>
            </w:r>
          </w:p>
        </w:tc>
        <w:tc>
          <w:tcPr>
            <w:tcW w:w="2520" w:type="dxa"/>
          </w:tcPr>
          <w:p w14:paraId="13305837" w14:textId="77777777" w:rsidR="0082770A" w:rsidRPr="000A1383" w:rsidRDefault="0082770A" w:rsidP="00866D2C">
            <w:pPr>
              <w:rPr>
                <w:rFonts w:cs="Arial"/>
                <w:sz w:val="24"/>
                <w:szCs w:val="24"/>
              </w:rPr>
            </w:pPr>
            <w:r>
              <w:rPr>
                <w:rFonts w:cs="Arial"/>
                <w:sz w:val="24"/>
                <w:szCs w:val="24"/>
              </w:rPr>
              <w:t>The school will provide evidence of closing achievement gaps between major subgroups (EL, special education, gender, ED, 504, ethnic and racial minorities)</w:t>
            </w:r>
          </w:p>
        </w:tc>
        <w:tc>
          <w:tcPr>
            <w:tcW w:w="2970" w:type="dxa"/>
          </w:tcPr>
          <w:p w14:paraId="40B4F452" w14:textId="7BFF09D0" w:rsidR="0082770A" w:rsidRPr="0000095C" w:rsidRDefault="0082770A" w:rsidP="00866D2C">
            <w:pPr>
              <w:pStyle w:val="Default"/>
            </w:pPr>
            <w:r w:rsidRPr="0000095C">
              <w:rPr>
                <w:iCs/>
              </w:rPr>
              <w:t xml:space="preserve">Due to the COVID-19 pandemic, the spring NWEA test window was cancelled. Due to this cancellation, no growth data are available to report </w:t>
            </w:r>
          </w:p>
        </w:tc>
        <w:tc>
          <w:tcPr>
            <w:tcW w:w="895" w:type="dxa"/>
          </w:tcPr>
          <w:p w14:paraId="790DCC6C" w14:textId="77777777" w:rsidR="0082770A" w:rsidRPr="000A1383" w:rsidRDefault="0082770A" w:rsidP="00866D2C">
            <w:pPr>
              <w:rPr>
                <w:rFonts w:cs="Arial"/>
                <w:sz w:val="24"/>
                <w:szCs w:val="24"/>
              </w:rPr>
            </w:pPr>
            <w:r>
              <w:rPr>
                <w:rFonts w:cs="Arial"/>
                <w:sz w:val="24"/>
                <w:szCs w:val="24"/>
              </w:rPr>
              <w:t>NA</w:t>
            </w:r>
          </w:p>
        </w:tc>
      </w:tr>
    </w:tbl>
    <w:p w14:paraId="61C620B2" w14:textId="77777777" w:rsidR="00E263DA" w:rsidRDefault="00E263DA" w:rsidP="0007790F">
      <w:pPr>
        <w:rPr>
          <w:rFonts w:cs="Arial"/>
          <w:b/>
          <w:sz w:val="24"/>
          <w:szCs w:val="24"/>
        </w:rPr>
      </w:pPr>
    </w:p>
    <w:p w14:paraId="18F6DF27" w14:textId="3315AE22" w:rsidR="00DD5A4C" w:rsidRPr="00D5628F" w:rsidRDefault="0007790F" w:rsidP="0007790F">
      <w:pPr>
        <w:rPr>
          <w:rFonts w:cs="Arial"/>
          <w:b/>
          <w:sz w:val="24"/>
          <w:szCs w:val="24"/>
        </w:rPr>
      </w:pPr>
      <w:r w:rsidRPr="00D5628F">
        <w:rPr>
          <w:rFonts w:cs="Arial"/>
          <w:b/>
          <w:sz w:val="24"/>
          <w:szCs w:val="24"/>
        </w:rPr>
        <w:t>Performance:</w:t>
      </w:r>
    </w:p>
    <w:p w14:paraId="417F3041" w14:textId="54AC4D3C" w:rsidR="0082770A" w:rsidRPr="00F527DF" w:rsidRDefault="0082770A" w:rsidP="0082770A">
      <w:pPr>
        <w:pStyle w:val="Default"/>
        <w:rPr>
          <w:rFonts w:asciiTheme="minorHAnsi" w:hAnsiTheme="minorHAnsi"/>
          <w:color w:val="auto"/>
        </w:rPr>
      </w:pPr>
      <w:r>
        <w:rPr>
          <w:rFonts w:asciiTheme="minorHAnsi" w:hAnsiTheme="minorHAnsi"/>
          <w:color w:val="auto"/>
        </w:rPr>
        <w:t xml:space="preserve">Due to the COVID-19 Pandemic </w:t>
      </w:r>
      <w:r w:rsidR="00600B32">
        <w:rPr>
          <w:rFonts w:asciiTheme="minorHAnsi" w:hAnsiTheme="minorHAnsi"/>
          <w:color w:val="auto"/>
        </w:rPr>
        <w:t xml:space="preserve">neither MEA proficiency data, nor NWEA </w:t>
      </w:r>
      <w:r>
        <w:rPr>
          <w:rFonts w:asciiTheme="minorHAnsi" w:hAnsiTheme="minorHAnsi"/>
          <w:color w:val="auto"/>
        </w:rPr>
        <w:t>growth data are</w:t>
      </w:r>
      <w:r w:rsidR="00600B32">
        <w:rPr>
          <w:rFonts w:asciiTheme="minorHAnsi" w:hAnsiTheme="minorHAnsi"/>
          <w:color w:val="auto"/>
        </w:rPr>
        <w:t xml:space="preserve"> </w:t>
      </w:r>
      <w:r>
        <w:rPr>
          <w:rFonts w:asciiTheme="minorHAnsi" w:hAnsiTheme="minorHAnsi"/>
          <w:color w:val="auto"/>
        </w:rPr>
        <w:t xml:space="preserve">available.  </w:t>
      </w:r>
    </w:p>
    <w:p w14:paraId="18AF21FF" w14:textId="141293F8" w:rsidR="00651840" w:rsidRPr="0007790F" w:rsidRDefault="00651840" w:rsidP="00DE7F0B">
      <w:pPr>
        <w:rPr>
          <w:rFonts w:cs="Arial"/>
        </w:rPr>
      </w:pPr>
    </w:p>
    <w:p w14:paraId="192B5C8C" w14:textId="77777777" w:rsidR="00D74664" w:rsidRPr="006A7FAE" w:rsidRDefault="00D74664" w:rsidP="00430D06">
      <w:pPr>
        <w:rPr>
          <w:rFonts w:cs="Arial"/>
        </w:rPr>
      </w:pPr>
    </w:p>
    <w:tbl>
      <w:tblPr>
        <w:tblStyle w:val="TableGrid"/>
        <w:tblW w:w="0" w:type="auto"/>
        <w:tblLook w:val="04A0" w:firstRow="1" w:lastRow="0" w:firstColumn="1" w:lastColumn="0" w:noHBand="0" w:noVBand="1"/>
      </w:tblPr>
      <w:tblGrid>
        <w:gridCol w:w="9350"/>
      </w:tblGrid>
      <w:tr w:rsidR="00431474" w14:paraId="198101CF" w14:textId="77777777" w:rsidTr="00431474">
        <w:tc>
          <w:tcPr>
            <w:tcW w:w="9350" w:type="dxa"/>
            <w:shd w:val="clear" w:color="auto" w:fill="800000"/>
          </w:tcPr>
          <w:p w14:paraId="3B6B2BED" w14:textId="77777777" w:rsidR="00431474" w:rsidRDefault="00431474" w:rsidP="0083298F">
            <w:pPr>
              <w:jc w:val="center"/>
              <w:rPr>
                <w:rFonts w:cs="Arial"/>
                <w:sz w:val="28"/>
                <w:szCs w:val="28"/>
              </w:rPr>
            </w:pPr>
            <w:r>
              <w:rPr>
                <w:rFonts w:cs="Arial"/>
                <w:sz w:val="28"/>
                <w:szCs w:val="28"/>
              </w:rPr>
              <w:t>Attendance and Reenrollment</w:t>
            </w:r>
          </w:p>
        </w:tc>
      </w:tr>
    </w:tbl>
    <w:p w14:paraId="052F2C75" w14:textId="77777777" w:rsidR="00EC021E" w:rsidRDefault="00EC021E" w:rsidP="0083298F">
      <w:pPr>
        <w:jc w:val="center"/>
        <w:rPr>
          <w:rFonts w:cs="Arial"/>
          <w:sz w:val="24"/>
          <w:szCs w:val="24"/>
        </w:rPr>
      </w:pPr>
    </w:p>
    <w:tbl>
      <w:tblPr>
        <w:tblStyle w:val="TableGrid"/>
        <w:tblW w:w="0" w:type="auto"/>
        <w:tblLook w:val="04A0" w:firstRow="1" w:lastRow="0" w:firstColumn="1" w:lastColumn="0" w:noHBand="0" w:noVBand="1"/>
      </w:tblPr>
      <w:tblGrid>
        <w:gridCol w:w="2724"/>
        <w:gridCol w:w="1705"/>
        <w:gridCol w:w="1586"/>
        <w:gridCol w:w="1619"/>
        <w:gridCol w:w="1716"/>
      </w:tblGrid>
      <w:tr w:rsidR="0096619A" w:rsidRPr="0096619A" w14:paraId="39DA3560" w14:textId="77777777" w:rsidTr="00710980">
        <w:tc>
          <w:tcPr>
            <w:tcW w:w="2547" w:type="dxa"/>
            <w:shd w:val="clear" w:color="auto" w:fill="BDD6EE" w:themeFill="accent1" w:themeFillTint="66"/>
          </w:tcPr>
          <w:p w14:paraId="7DC93833" w14:textId="77777777" w:rsidR="00A3767B" w:rsidRPr="0096619A" w:rsidRDefault="00A3767B" w:rsidP="00062EAA">
            <w:pPr>
              <w:jc w:val="center"/>
              <w:rPr>
                <w:rFonts w:cs="Arial"/>
                <w:color w:val="000000" w:themeColor="text1"/>
              </w:rPr>
            </w:pPr>
          </w:p>
        </w:tc>
        <w:tc>
          <w:tcPr>
            <w:tcW w:w="1764" w:type="dxa"/>
            <w:shd w:val="clear" w:color="auto" w:fill="BDD6EE" w:themeFill="accent1" w:themeFillTint="66"/>
          </w:tcPr>
          <w:p w14:paraId="2B7E0978" w14:textId="2F8FFF82" w:rsidR="00A3767B" w:rsidRPr="00826C9E" w:rsidRDefault="00930795" w:rsidP="00062EAA">
            <w:pPr>
              <w:jc w:val="center"/>
              <w:rPr>
                <w:rFonts w:cs="Arial"/>
                <w:color w:val="000000" w:themeColor="text1"/>
                <w:sz w:val="24"/>
                <w:szCs w:val="24"/>
              </w:rPr>
            </w:pPr>
            <w:r w:rsidRPr="00826C9E">
              <w:rPr>
                <w:rFonts w:cs="Arial"/>
                <w:color w:val="000000" w:themeColor="text1"/>
                <w:sz w:val="24"/>
                <w:szCs w:val="24"/>
              </w:rPr>
              <w:t>2016-17</w:t>
            </w:r>
          </w:p>
        </w:tc>
        <w:tc>
          <w:tcPr>
            <w:tcW w:w="1638" w:type="dxa"/>
            <w:shd w:val="clear" w:color="auto" w:fill="BDD6EE" w:themeFill="accent1" w:themeFillTint="66"/>
          </w:tcPr>
          <w:p w14:paraId="1D3E0DB3" w14:textId="3EAE013A" w:rsidR="00A3767B" w:rsidRPr="00826C9E" w:rsidRDefault="00930795" w:rsidP="00062EAA">
            <w:pPr>
              <w:jc w:val="center"/>
              <w:rPr>
                <w:rFonts w:cs="Arial"/>
                <w:color w:val="000000" w:themeColor="text1"/>
                <w:sz w:val="24"/>
                <w:szCs w:val="24"/>
              </w:rPr>
            </w:pPr>
            <w:r w:rsidRPr="00826C9E">
              <w:rPr>
                <w:rFonts w:cs="Arial"/>
                <w:color w:val="000000" w:themeColor="text1"/>
                <w:sz w:val="24"/>
                <w:szCs w:val="24"/>
              </w:rPr>
              <w:t>2017-18</w:t>
            </w:r>
          </w:p>
        </w:tc>
        <w:tc>
          <w:tcPr>
            <w:tcW w:w="1649" w:type="dxa"/>
            <w:shd w:val="clear" w:color="auto" w:fill="BDD6EE" w:themeFill="accent1" w:themeFillTint="66"/>
          </w:tcPr>
          <w:p w14:paraId="70A03BFB" w14:textId="431EE497" w:rsidR="00A3767B" w:rsidRPr="00826C9E" w:rsidRDefault="00930795" w:rsidP="00062EAA">
            <w:pPr>
              <w:jc w:val="center"/>
              <w:rPr>
                <w:rFonts w:cs="Arial"/>
                <w:color w:val="000000" w:themeColor="text1"/>
                <w:sz w:val="24"/>
                <w:szCs w:val="24"/>
              </w:rPr>
            </w:pPr>
            <w:r w:rsidRPr="00826C9E">
              <w:rPr>
                <w:rFonts w:cs="Arial"/>
                <w:color w:val="000000" w:themeColor="text1"/>
                <w:sz w:val="24"/>
                <w:szCs w:val="24"/>
              </w:rPr>
              <w:t>2018-19</w:t>
            </w:r>
          </w:p>
        </w:tc>
        <w:tc>
          <w:tcPr>
            <w:tcW w:w="1752" w:type="dxa"/>
            <w:shd w:val="clear" w:color="auto" w:fill="BDD6EE" w:themeFill="accent1" w:themeFillTint="66"/>
          </w:tcPr>
          <w:p w14:paraId="4E29EF9D" w14:textId="13AD7ED3" w:rsidR="00A3767B" w:rsidRPr="00826C9E" w:rsidRDefault="009C70CE" w:rsidP="00062EAA">
            <w:pPr>
              <w:jc w:val="center"/>
              <w:rPr>
                <w:rFonts w:cs="Arial"/>
                <w:color w:val="000000" w:themeColor="text1"/>
                <w:sz w:val="24"/>
                <w:szCs w:val="24"/>
              </w:rPr>
            </w:pPr>
            <w:r w:rsidRPr="00826C9E">
              <w:rPr>
                <w:rFonts w:cs="Arial"/>
                <w:color w:val="000000" w:themeColor="text1"/>
                <w:sz w:val="24"/>
                <w:szCs w:val="24"/>
              </w:rPr>
              <w:t>2019-20</w:t>
            </w:r>
          </w:p>
        </w:tc>
      </w:tr>
      <w:tr w:rsidR="0096619A" w:rsidRPr="0096619A" w14:paraId="5DF3F732" w14:textId="77777777" w:rsidTr="00710980">
        <w:tc>
          <w:tcPr>
            <w:tcW w:w="2547" w:type="dxa"/>
            <w:shd w:val="clear" w:color="auto" w:fill="BDD6EE" w:themeFill="accent1" w:themeFillTint="66"/>
          </w:tcPr>
          <w:p w14:paraId="033E6777" w14:textId="77777777" w:rsidR="00A3767B" w:rsidRPr="00826C9E" w:rsidRDefault="00A3767B" w:rsidP="00062EAA">
            <w:pPr>
              <w:jc w:val="center"/>
              <w:rPr>
                <w:rFonts w:cs="Arial"/>
                <w:color w:val="000000" w:themeColor="text1"/>
                <w:sz w:val="24"/>
                <w:szCs w:val="24"/>
              </w:rPr>
            </w:pPr>
            <w:r w:rsidRPr="00826C9E">
              <w:rPr>
                <w:rFonts w:cs="Arial"/>
                <w:color w:val="000000" w:themeColor="text1"/>
                <w:sz w:val="24"/>
                <w:szCs w:val="24"/>
              </w:rPr>
              <w:t>Attendance</w:t>
            </w:r>
          </w:p>
        </w:tc>
        <w:tc>
          <w:tcPr>
            <w:tcW w:w="1764" w:type="dxa"/>
            <w:shd w:val="clear" w:color="auto" w:fill="BDD6EE" w:themeFill="accent1" w:themeFillTint="66"/>
          </w:tcPr>
          <w:p w14:paraId="0C13ED91" w14:textId="4C805763" w:rsidR="00A3767B" w:rsidRPr="00826C9E" w:rsidRDefault="002E6553" w:rsidP="00062EAA">
            <w:pPr>
              <w:jc w:val="center"/>
              <w:rPr>
                <w:rFonts w:cs="Arial"/>
                <w:color w:val="000000" w:themeColor="text1"/>
                <w:sz w:val="24"/>
                <w:szCs w:val="24"/>
              </w:rPr>
            </w:pPr>
            <w:r>
              <w:rPr>
                <w:rFonts w:cs="Arial"/>
                <w:color w:val="000000" w:themeColor="text1"/>
                <w:sz w:val="24"/>
                <w:szCs w:val="24"/>
              </w:rPr>
              <w:t>Met</w:t>
            </w:r>
          </w:p>
        </w:tc>
        <w:tc>
          <w:tcPr>
            <w:tcW w:w="1638" w:type="dxa"/>
            <w:shd w:val="clear" w:color="auto" w:fill="BDD6EE" w:themeFill="accent1" w:themeFillTint="66"/>
          </w:tcPr>
          <w:p w14:paraId="738D8308" w14:textId="251D6446" w:rsidR="00A3767B" w:rsidRPr="00826C9E" w:rsidRDefault="002E6553" w:rsidP="00062EAA">
            <w:pPr>
              <w:jc w:val="center"/>
              <w:rPr>
                <w:rFonts w:cs="Arial"/>
                <w:color w:val="000000" w:themeColor="text1"/>
                <w:sz w:val="24"/>
                <w:szCs w:val="24"/>
              </w:rPr>
            </w:pPr>
            <w:r>
              <w:rPr>
                <w:rFonts w:cs="Arial"/>
                <w:color w:val="000000" w:themeColor="text1"/>
                <w:sz w:val="24"/>
                <w:szCs w:val="24"/>
              </w:rPr>
              <w:t>Met</w:t>
            </w:r>
          </w:p>
        </w:tc>
        <w:tc>
          <w:tcPr>
            <w:tcW w:w="1649" w:type="dxa"/>
            <w:shd w:val="clear" w:color="auto" w:fill="BDD6EE" w:themeFill="accent1" w:themeFillTint="66"/>
          </w:tcPr>
          <w:p w14:paraId="16E8B2F3" w14:textId="2B438613" w:rsidR="00A3767B" w:rsidRPr="00826C9E" w:rsidRDefault="002E6553" w:rsidP="00062EAA">
            <w:pPr>
              <w:jc w:val="center"/>
              <w:rPr>
                <w:rFonts w:cs="Arial"/>
                <w:color w:val="000000" w:themeColor="text1"/>
                <w:sz w:val="24"/>
                <w:szCs w:val="24"/>
              </w:rPr>
            </w:pPr>
            <w:r>
              <w:rPr>
                <w:rFonts w:cs="Arial"/>
                <w:color w:val="000000" w:themeColor="text1"/>
                <w:sz w:val="24"/>
                <w:szCs w:val="24"/>
              </w:rPr>
              <w:t>Met</w:t>
            </w:r>
          </w:p>
        </w:tc>
        <w:tc>
          <w:tcPr>
            <w:tcW w:w="1752" w:type="dxa"/>
            <w:shd w:val="clear" w:color="auto" w:fill="BDD6EE" w:themeFill="accent1" w:themeFillTint="66"/>
          </w:tcPr>
          <w:p w14:paraId="7825D1F1" w14:textId="712BC10C" w:rsidR="00A3767B" w:rsidRPr="00826C9E" w:rsidRDefault="002D4F47" w:rsidP="00062EAA">
            <w:pPr>
              <w:jc w:val="center"/>
              <w:rPr>
                <w:rFonts w:cs="Arial"/>
                <w:color w:val="000000" w:themeColor="text1"/>
                <w:sz w:val="24"/>
                <w:szCs w:val="24"/>
              </w:rPr>
            </w:pPr>
            <w:r>
              <w:rPr>
                <w:rFonts w:cs="Arial"/>
                <w:color w:val="000000" w:themeColor="text1"/>
                <w:sz w:val="24"/>
                <w:szCs w:val="24"/>
              </w:rPr>
              <w:t>Exceeded</w:t>
            </w:r>
          </w:p>
        </w:tc>
      </w:tr>
      <w:tr w:rsidR="0096619A" w:rsidRPr="0096619A" w14:paraId="1EE72300" w14:textId="77777777" w:rsidTr="00710980">
        <w:tc>
          <w:tcPr>
            <w:tcW w:w="2547" w:type="dxa"/>
            <w:shd w:val="clear" w:color="auto" w:fill="BDD6EE" w:themeFill="accent1" w:themeFillTint="66"/>
          </w:tcPr>
          <w:p w14:paraId="735F21B0" w14:textId="77777777" w:rsidR="00A3767B" w:rsidRPr="00826C9E" w:rsidRDefault="00A3767B" w:rsidP="00062EAA">
            <w:pPr>
              <w:rPr>
                <w:rFonts w:cs="Arial"/>
                <w:color w:val="000000" w:themeColor="text1"/>
                <w:sz w:val="24"/>
                <w:szCs w:val="24"/>
              </w:rPr>
            </w:pPr>
            <w:r w:rsidRPr="00826C9E">
              <w:rPr>
                <w:rFonts w:cs="Arial"/>
                <w:color w:val="000000" w:themeColor="text1"/>
                <w:sz w:val="24"/>
                <w:szCs w:val="24"/>
              </w:rPr>
              <w:t>Enrollment/Reenrollment</w:t>
            </w:r>
          </w:p>
        </w:tc>
        <w:tc>
          <w:tcPr>
            <w:tcW w:w="1764" w:type="dxa"/>
            <w:shd w:val="clear" w:color="auto" w:fill="BDD6EE" w:themeFill="accent1" w:themeFillTint="66"/>
          </w:tcPr>
          <w:p w14:paraId="239C45B0" w14:textId="07914C49" w:rsidR="00A3767B" w:rsidRPr="00826C9E" w:rsidRDefault="002E6553" w:rsidP="00062EAA">
            <w:pPr>
              <w:jc w:val="center"/>
              <w:rPr>
                <w:rFonts w:cs="Arial"/>
                <w:color w:val="000000" w:themeColor="text1"/>
                <w:sz w:val="24"/>
                <w:szCs w:val="24"/>
              </w:rPr>
            </w:pPr>
            <w:r>
              <w:rPr>
                <w:rFonts w:cs="Arial"/>
                <w:color w:val="000000" w:themeColor="text1"/>
                <w:sz w:val="24"/>
                <w:szCs w:val="24"/>
              </w:rPr>
              <w:t>Met</w:t>
            </w:r>
          </w:p>
        </w:tc>
        <w:tc>
          <w:tcPr>
            <w:tcW w:w="1638" w:type="dxa"/>
            <w:shd w:val="clear" w:color="auto" w:fill="BDD6EE" w:themeFill="accent1" w:themeFillTint="66"/>
          </w:tcPr>
          <w:p w14:paraId="3D2A4861" w14:textId="087916E2" w:rsidR="00A3767B" w:rsidRPr="00826C9E" w:rsidRDefault="002E6553" w:rsidP="00062EAA">
            <w:pPr>
              <w:jc w:val="center"/>
              <w:rPr>
                <w:rFonts w:cs="Arial"/>
                <w:color w:val="000000" w:themeColor="text1"/>
                <w:sz w:val="24"/>
                <w:szCs w:val="24"/>
              </w:rPr>
            </w:pPr>
            <w:r>
              <w:rPr>
                <w:rFonts w:cs="Arial"/>
                <w:color w:val="000000" w:themeColor="text1"/>
                <w:sz w:val="24"/>
                <w:szCs w:val="24"/>
              </w:rPr>
              <w:t>Met</w:t>
            </w:r>
          </w:p>
        </w:tc>
        <w:tc>
          <w:tcPr>
            <w:tcW w:w="1649" w:type="dxa"/>
            <w:shd w:val="clear" w:color="auto" w:fill="BDD6EE" w:themeFill="accent1" w:themeFillTint="66"/>
          </w:tcPr>
          <w:p w14:paraId="1A278A1B" w14:textId="21865CD9" w:rsidR="00A3767B" w:rsidRPr="00826C9E" w:rsidRDefault="002E6553" w:rsidP="00062EAA">
            <w:pPr>
              <w:jc w:val="center"/>
              <w:rPr>
                <w:rFonts w:cs="Arial"/>
                <w:color w:val="000000" w:themeColor="text1"/>
                <w:sz w:val="24"/>
                <w:szCs w:val="24"/>
              </w:rPr>
            </w:pPr>
            <w:r>
              <w:rPr>
                <w:rFonts w:cs="Arial"/>
                <w:color w:val="000000" w:themeColor="text1"/>
                <w:sz w:val="24"/>
                <w:szCs w:val="24"/>
              </w:rPr>
              <w:t>Exceeded</w:t>
            </w:r>
          </w:p>
        </w:tc>
        <w:tc>
          <w:tcPr>
            <w:tcW w:w="1752" w:type="dxa"/>
            <w:shd w:val="clear" w:color="auto" w:fill="BDD6EE" w:themeFill="accent1" w:themeFillTint="66"/>
          </w:tcPr>
          <w:p w14:paraId="79E9F19E" w14:textId="7F61F28A" w:rsidR="00A3767B" w:rsidRPr="00826C9E" w:rsidRDefault="002D4F47" w:rsidP="00062EAA">
            <w:pPr>
              <w:jc w:val="center"/>
              <w:rPr>
                <w:rFonts w:cs="Arial"/>
                <w:color w:val="000000" w:themeColor="text1"/>
                <w:sz w:val="24"/>
                <w:szCs w:val="24"/>
              </w:rPr>
            </w:pPr>
            <w:r>
              <w:rPr>
                <w:rFonts w:cs="Arial"/>
                <w:color w:val="000000" w:themeColor="text1"/>
                <w:sz w:val="24"/>
                <w:szCs w:val="24"/>
              </w:rPr>
              <w:t>Exceeded</w:t>
            </w:r>
          </w:p>
        </w:tc>
      </w:tr>
    </w:tbl>
    <w:p w14:paraId="2436805B" w14:textId="77777777" w:rsidR="00A3767B" w:rsidRPr="0096619A" w:rsidRDefault="00A3767B" w:rsidP="0083298F">
      <w:pPr>
        <w:jc w:val="center"/>
        <w:rPr>
          <w:rFonts w:cs="Arial"/>
          <w:color w:val="000000" w:themeColor="text1"/>
        </w:rPr>
      </w:pPr>
    </w:p>
    <w:p w14:paraId="56056D8B" w14:textId="68B935F6" w:rsidR="44B2D597" w:rsidRPr="00E06343" w:rsidRDefault="00E06343" w:rsidP="44B2D597">
      <w:pPr>
        <w:rPr>
          <w:rFonts w:eastAsia="Arial" w:cs="Arial"/>
          <w:b/>
          <w:color w:val="000000" w:themeColor="text1"/>
          <w:sz w:val="24"/>
          <w:szCs w:val="24"/>
          <w:u w:val="single"/>
        </w:rPr>
      </w:pPr>
      <w:r w:rsidRPr="00E06343">
        <w:rPr>
          <w:rFonts w:eastAsia="Arial" w:cs="Arial"/>
          <w:b/>
          <w:color w:val="000000" w:themeColor="text1"/>
          <w:sz w:val="24"/>
          <w:szCs w:val="24"/>
          <w:u w:val="single"/>
        </w:rPr>
        <w:t>Year 1, 2016-17</w:t>
      </w:r>
    </w:p>
    <w:p w14:paraId="245803F9" w14:textId="5B4AAC78" w:rsidR="00E06343" w:rsidRPr="00E06343" w:rsidRDefault="00E06343" w:rsidP="44B2D597">
      <w:pPr>
        <w:rPr>
          <w:rFonts w:eastAsia="Arial" w:cs="Arial"/>
          <w:color w:val="000000" w:themeColor="text1"/>
          <w:sz w:val="24"/>
          <w:szCs w:val="24"/>
        </w:rPr>
      </w:pPr>
    </w:p>
    <w:p w14:paraId="5AC759E6" w14:textId="664C5ED0" w:rsidR="00E06343" w:rsidRDefault="00E06343" w:rsidP="44B2D597">
      <w:pPr>
        <w:rPr>
          <w:rFonts w:eastAsia="Arial" w:cs="Arial"/>
          <w:b/>
          <w:color w:val="000000" w:themeColor="text1"/>
          <w:sz w:val="24"/>
          <w:szCs w:val="24"/>
        </w:rPr>
      </w:pPr>
      <w:r w:rsidRPr="00E06343">
        <w:rPr>
          <w:rFonts w:eastAsia="Arial" w:cs="Arial"/>
          <w:b/>
          <w:color w:val="000000" w:themeColor="text1"/>
          <w:sz w:val="24"/>
          <w:szCs w:val="24"/>
        </w:rPr>
        <w:t>Targets:</w:t>
      </w:r>
    </w:p>
    <w:p w14:paraId="1ADE421B" w14:textId="4F853C3D" w:rsidR="002022F7" w:rsidRPr="000361FF" w:rsidRDefault="00C02E34" w:rsidP="44B2D597">
      <w:pPr>
        <w:rPr>
          <w:rFonts w:eastAsia="Arial" w:cs="Arial"/>
          <w:color w:val="000000" w:themeColor="text1"/>
          <w:sz w:val="24"/>
          <w:szCs w:val="24"/>
        </w:rPr>
      </w:pPr>
      <w:r w:rsidRPr="000361FF">
        <w:rPr>
          <w:rFonts w:eastAsia="Arial" w:cs="Arial"/>
          <w:color w:val="000000" w:themeColor="text1"/>
          <w:sz w:val="24"/>
          <w:szCs w:val="24"/>
        </w:rPr>
        <w:t>Student Attendance:</w:t>
      </w:r>
    </w:p>
    <w:p w14:paraId="4A7E2E35" w14:textId="57A0136A" w:rsidR="000361FF" w:rsidRPr="00E53E9A" w:rsidRDefault="0099081A" w:rsidP="00C02E34">
      <w:pPr>
        <w:pStyle w:val="ListParagraph"/>
        <w:numPr>
          <w:ilvl w:val="0"/>
          <w:numId w:val="9"/>
        </w:numPr>
        <w:rPr>
          <w:rFonts w:eastAsia="Arial" w:cs="Arial"/>
          <w:b/>
          <w:color w:val="000000" w:themeColor="text1"/>
          <w:sz w:val="24"/>
          <w:szCs w:val="24"/>
        </w:rPr>
      </w:pPr>
      <w:r>
        <w:rPr>
          <w:rFonts w:eastAsia="Arial" w:cs="Arial"/>
          <w:color w:val="000000" w:themeColor="text1"/>
          <w:sz w:val="24"/>
          <w:szCs w:val="24"/>
        </w:rPr>
        <w:t xml:space="preserve">During the 2016-17 school year </w:t>
      </w:r>
      <w:r w:rsidR="007D1E8B">
        <w:rPr>
          <w:rFonts w:eastAsia="Arial" w:cs="Arial"/>
          <w:color w:val="000000" w:themeColor="text1"/>
          <w:sz w:val="24"/>
          <w:szCs w:val="24"/>
        </w:rPr>
        <w:t xml:space="preserve">attendance data </w:t>
      </w:r>
      <w:r w:rsidR="000F08C1">
        <w:rPr>
          <w:rFonts w:eastAsia="Arial" w:cs="Arial"/>
          <w:color w:val="000000" w:themeColor="text1"/>
          <w:sz w:val="24"/>
          <w:szCs w:val="24"/>
        </w:rPr>
        <w:t xml:space="preserve">will be collected and reported on all students enrolled in ACADIA </w:t>
      </w:r>
      <w:r w:rsidR="00B0191E">
        <w:rPr>
          <w:rFonts w:eastAsia="Arial" w:cs="Arial"/>
          <w:color w:val="000000" w:themeColor="text1"/>
          <w:sz w:val="24"/>
          <w:szCs w:val="24"/>
        </w:rPr>
        <w:t xml:space="preserve">Academy during the days in session following </w:t>
      </w:r>
      <w:r w:rsidR="00C00E6A">
        <w:rPr>
          <w:rFonts w:eastAsia="Arial" w:cs="Arial"/>
          <w:color w:val="000000" w:themeColor="text1"/>
          <w:sz w:val="24"/>
          <w:szCs w:val="24"/>
        </w:rPr>
        <w:t xml:space="preserve">the traditional school calendar.  This data will be utilized </w:t>
      </w:r>
      <w:r w:rsidR="006A0CAA">
        <w:rPr>
          <w:rFonts w:eastAsia="Arial" w:cs="Arial"/>
          <w:color w:val="000000" w:themeColor="text1"/>
          <w:sz w:val="24"/>
          <w:szCs w:val="24"/>
        </w:rPr>
        <w:t xml:space="preserve">as baseline data and to </w:t>
      </w:r>
      <w:r w:rsidR="009A0BCC">
        <w:rPr>
          <w:rFonts w:eastAsia="Arial" w:cs="Arial"/>
          <w:color w:val="000000" w:themeColor="text1"/>
          <w:sz w:val="24"/>
          <w:szCs w:val="24"/>
        </w:rPr>
        <w:t xml:space="preserve">establish attendance goals for </w:t>
      </w:r>
      <w:r w:rsidR="00D22A8D">
        <w:rPr>
          <w:rFonts w:eastAsia="Arial" w:cs="Arial"/>
          <w:color w:val="000000" w:themeColor="text1"/>
          <w:sz w:val="24"/>
          <w:szCs w:val="24"/>
        </w:rPr>
        <w:t>y</w:t>
      </w:r>
      <w:r w:rsidR="009A0BCC">
        <w:rPr>
          <w:rFonts w:eastAsia="Arial" w:cs="Arial"/>
          <w:color w:val="000000" w:themeColor="text1"/>
          <w:sz w:val="24"/>
          <w:szCs w:val="24"/>
        </w:rPr>
        <w:t xml:space="preserve">ear 2. </w:t>
      </w:r>
    </w:p>
    <w:p w14:paraId="45CBBD80" w14:textId="0D8BE288" w:rsidR="00C02E34" w:rsidRPr="000361FF" w:rsidRDefault="00C02E34" w:rsidP="00C02E34">
      <w:pPr>
        <w:rPr>
          <w:rFonts w:eastAsia="Arial" w:cs="Arial"/>
          <w:color w:val="000000" w:themeColor="text1"/>
          <w:sz w:val="24"/>
          <w:szCs w:val="24"/>
        </w:rPr>
      </w:pPr>
      <w:r w:rsidRPr="000361FF">
        <w:rPr>
          <w:rFonts w:eastAsia="Arial" w:cs="Arial"/>
          <w:color w:val="000000" w:themeColor="text1"/>
          <w:sz w:val="24"/>
          <w:szCs w:val="24"/>
        </w:rPr>
        <w:lastRenderedPageBreak/>
        <w:t>Student Enrollment</w:t>
      </w:r>
      <w:r w:rsidR="00C00EFB" w:rsidRPr="000361FF">
        <w:rPr>
          <w:rFonts w:eastAsia="Arial" w:cs="Arial"/>
          <w:color w:val="000000" w:themeColor="text1"/>
          <w:sz w:val="24"/>
          <w:szCs w:val="24"/>
        </w:rPr>
        <w:t>:</w:t>
      </w:r>
    </w:p>
    <w:p w14:paraId="10ECB930" w14:textId="77777777" w:rsidR="00874B04" w:rsidRPr="00874B04" w:rsidRDefault="00571E09" w:rsidP="00E06343">
      <w:pPr>
        <w:pStyle w:val="ListParagraph"/>
        <w:numPr>
          <w:ilvl w:val="0"/>
          <w:numId w:val="9"/>
        </w:numPr>
        <w:rPr>
          <w:rFonts w:eastAsia="Arial" w:cs="Arial"/>
          <w:b/>
          <w:color w:val="000000" w:themeColor="text1"/>
          <w:sz w:val="24"/>
          <w:szCs w:val="24"/>
        </w:rPr>
      </w:pPr>
      <w:r>
        <w:rPr>
          <w:rFonts w:eastAsia="Arial" w:cs="Arial"/>
          <w:color w:val="000000" w:themeColor="text1"/>
          <w:sz w:val="24"/>
          <w:szCs w:val="24"/>
        </w:rPr>
        <w:t>In years</w:t>
      </w:r>
      <w:r w:rsidR="00D22A8D">
        <w:rPr>
          <w:rFonts w:eastAsia="Arial" w:cs="Arial"/>
          <w:color w:val="000000" w:themeColor="text1"/>
          <w:sz w:val="24"/>
          <w:szCs w:val="24"/>
        </w:rPr>
        <w:t xml:space="preserve"> 1-5, ACADIA will maintain</w:t>
      </w:r>
      <w:r w:rsidR="007827D4">
        <w:rPr>
          <w:rFonts w:eastAsia="Arial" w:cs="Arial"/>
          <w:color w:val="000000" w:themeColor="text1"/>
          <w:sz w:val="24"/>
          <w:szCs w:val="24"/>
        </w:rPr>
        <w:t xml:space="preserve"> 90% of student enrollment </w:t>
      </w:r>
      <w:r w:rsidR="008416FF">
        <w:rPr>
          <w:rFonts w:eastAsia="Arial" w:cs="Arial"/>
          <w:color w:val="000000" w:themeColor="text1"/>
          <w:sz w:val="24"/>
          <w:szCs w:val="24"/>
        </w:rPr>
        <w:t>throughout the school year.</w:t>
      </w:r>
    </w:p>
    <w:p w14:paraId="267FE4B1" w14:textId="77777777" w:rsidR="0088001E" w:rsidRPr="0088001E" w:rsidRDefault="00874B04" w:rsidP="00E06343">
      <w:pPr>
        <w:pStyle w:val="ListParagraph"/>
        <w:numPr>
          <w:ilvl w:val="0"/>
          <w:numId w:val="9"/>
        </w:numPr>
        <w:rPr>
          <w:rFonts w:eastAsia="Arial" w:cs="Arial"/>
          <w:b/>
          <w:color w:val="000000" w:themeColor="text1"/>
          <w:sz w:val="24"/>
          <w:szCs w:val="24"/>
        </w:rPr>
      </w:pPr>
      <w:r>
        <w:rPr>
          <w:rFonts w:eastAsia="Arial" w:cs="Arial"/>
          <w:color w:val="000000" w:themeColor="text1"/>
          <w:sz w:val="24"/>
          <w:szCs w:val="24"/>
        </w:rPr>
        <w:t xml:space="preserve">In years 2-5, ACADIA will maintain 90% of students </w:t>
      </w:r>
      <w:r w:rsidR="004634DB">
        <w:rPr>
          <w:rFonts w:eastAsia="Arial" w:cs="Arial"/>
          <w:color w:val="000000" w:themeColor="text1"/>
          <w:sz w:val="24"/>
          <w:szCs w:val="24"/>
        </w:rPr>
        <w:t>in year-to-year re-enrollment.</w:t>
      </w:r>
    </w:p>
    <w:p w14:paraId="5FCD2A91" w14:textId="77777777" w:rsidR="000717AF" w:rsidRPr="000717AF" w:rsidRDefault="0088001E" w:rsidP="00E06343">
      <w:pPr>
        <w:pStyle w:val="ListParagraph"/>
        <w:numPr>
          <w:ilvl w:val="0"/>
          <w:numId w:val="9"/>
        </w:numPr>
        <w:rPr>
          <w:rFonts w:eastAsia="Arial" w:cs="Arial"/>
          <w:b/>
          <w:color w:val="000000" w:themeColor="text1"/>
          <w:sz w:val="24"/>
          <w:szCs w:val="24"/>
        </w:rPr>
      </w:pPr>
      <w:r>
        <w:rPr>
          <w:rFonts w:eastAsia="Arial" w:cs="Arial"/>
          <w:color w:val="000000" w:themeColor="text1"/>
          <w:sz w:val="24"/>
          <w:szCs w:val="24"/>
        </w:rPr>
        <w:t xml:space="preserve">In years 2-5, ACADIA will maintain 90% of </w:t>
      </w:r>
      <w:r w:rsidR="00EB5154">
        <w:rPr>
          <w:rFonts w:eastAsia="Arial" w:cs="Arial"/>
          <w:color w:val="000000" w:themeColor="text1"/>
          <w:sz w:val="24"/>
          <w:szCs w:val="24"/>
        </w:rPr>
        <w:t>students</w:t>
      </w:r>
      <w:r>
        <w:rPr>
          <w:rFonts w:eastAsia="Arial" w:cs="Arial"/>
          <w:color w:val="000000" w:themeColor="text1"/>
          <w:sz w:val="24"/>
          <w:szCs w:val="24"/>
        </w:rPr>
        <w:t xml:space="preserve"> </w:t>
      </w:r>
      <w:r w:rsidR="00EB5154">
        <w:rPr>
          <w:rFonts w:eastAsia="Arial" w:cs="Arial"/>
          <w:color w:val="000000" w:themeColor="text1"/>
          <w:sz w:val="24"/>
          <w:szCs w:val="24"/>
        </w:rPr>
        <w:t xml:space="preserve">enrolled </w:t>
      </w:r>
      <w:r w:rsidR="00B81B41">
        <w:rPr>
          <w:rFonts w:eastAsia="Arial" w:cs="Arial"/>
          <w:color w:val="000000" w:themeColor="text1"/>
          <w:sz w:val="24"/>
          <w:szCs w:val="24"/>
        </w:rPr>
        <w:t>for these consecutive years for all eligible students.</w:t>
      </w:r>
    </w:p>
    <w:p w14:paraId="43F96EC7" w14:textId="77777777" w:rsidR="000717AF" w:rsidRDefault="000717AF" w:rsidP="000717AF">
      <w:pPr>
        <w:rPr>
          <w:rFonts w:eastAsia="Arial" w:cs="Arial"/>
          <w:color w:val="000000" w:themeColor="text1"/>
          <w:sz w:val="24"/>
          <w:szCs w:val="24"/>
        </w:rPr>
      </w:pPr>
    </w:p>
    <w:p w14:paraId="35A806D2" w14:textId="77777777" w:rsidR="00613D24" w:rsidRDefault="000717AF" w:rsidP="000717AF">
      <w:pPr>
        <w:rPr>
          <w:rFonts w:eastAsia="Arial" w:cs="Arial"/>
          <w:b/>
          <w:color w:val="000000" w:themeColor="text1"/>
          <w:sz w:val="24"/>
          <w:szCs w:val="24"/>
        </w:rPr>
      </w:pPr>
      <w:r w:rsidRPr="000717AF">
        <w:rPr>
          <w:rFonts w:eastAsia="Arial" w:cs="Arial"/>
          <w:b/>
          <w:color w:val="000000" w:themeColor="text1"/>
          <w:sz w:val="24"/>
          <w:szCs w:val="24"/>
        </w:rPr>
        <w:t>Performance:</w:t>
      </w:r>
    </w:p>
    <w:p w14:paraId="5ED808C5" w14:textId="73E61975" w:rsidR="00DB0C3A" w:rsidRDefault="00613D24" w:rsidP="000717AF">
      <w:pPr>
        <w:rPr>
          <w:rFonts w:eastAsia="Arial" w:cs="Arial"/>
          <w:color w:val="000000" w:themeColor="text1"/>
          <w:sz w:val="24"/>
          <w:szCs w:val="24"/>
        </w:rPr>
      </w:pPr>
      <w:r>
        <w:rPr>
          <w:rFonts w:eastAsia="Arial" w:cs="Arial"/>
          <w:color w:val="000000" w:themeColor="text1"/>
          <w:sz w:val="24"/>
          <w:szCs w:val="24"/>
        </w:rPr>
        <w:t xml:space="preserve">ACADIA Academy’s average daily attendance </w:t>
      </w:r>
      <w:r w:rsidR="007F21DD">
        <w:rPr>
          <w:rFonts w:eastAsia="Arial" w:cs="Arial"/>
          <w:color w:val="000000" w:themeColor="text1"/>
          <w:sz w:val="24"/>
          <w:szCs w:val="24"/>
        </w:rPr>
        <w:t xml:space="preserve">rate was 95%.  </w:t>
      </w:r>
    </w:p>
    <w:p w14:paraId="311892D8" w14:textId="77777777" w:rsidR="00DB0C3A" w:rsidRDefault="00DB0C3A" w:rsidP="000717AF">
      <w:pPr>
        <w:rPr>
          <w:rFonts w:eastAsia="Arial" w:cs="Arial"/>
          <w:b/>
          <w:color w:val="000000" w:themeColor="text1"/>
          <w:sz w:val="24"/>
          <w:szCs w:val="24"/>
        </w:rPr>
      </w:pPr>
    </w:p>
    <w:p w14:paraId="6794904C" w14:textId="5D6BA51F" w:rsidR="0058199B" w:rsidRDefault="00DB0C3A" w:rsidP="000717AF">
      <w:pPr>
        <w:rPr>
          <w:rFonts w:eastAsia="Arial" w:cs="Arial"/>
          <w:color w:val="000000" w:themeColor="text1"/>
          <w:sz w:val="24"/>
          <w:szCs w:val="24"/>
        </w:rPr>
      </w:pPr>
      <w:r w:rsidRPr="00DB0C3A">
        <w:rPr>
          <w:rFonts w:eastAsia="Arial" w:cs="Arial"/>
          <w:color w:val="000000" w:themeColor="text1"/>
          <w:sz w:val="24"/>
          <w:szCs w:val="24"/>
        </w:rPr>
        <w:t>During the</w:t>
      </w:r>
      <w:r>
        <w:rPr>
          <w:rFonts w:eastAsia="Arial" w:cs="Arial"/>
          <w:color w:val="000000" w:themeColor="text1"/>
          <w:sz w:val="24"/>
          <w:szCs w:val="24"/>
        </w:rPr>
        <w:t xml:space="preserve"> 2016-17</w:t>
      </w:r>
      <w:r w:rsidR="00DB3515">
        <w:rPr>
          <w:rFonts w:eastAsia="Arial" w:cs="Arial"/>
          <w:color w:val="000000" w:themeColor="text1"/>
          <w:sz w:val="24"/>
          <w:szCs w:val="24"/>
        </w:rPr>
        <w:t xml:space="preserve"> school year ACADIA Academy maintained 98% of student enrollment </w:t>
      </w:r>
      <w:r w:rsidR="008502E9">
        <w:rPr>
          <w:rFonts w:eastAsia="Arial" w:cs="Arial"/>
          <w:color w:val="000000" w:themeColor="text1"/>
          <w:sz w:val="24"/>
          <w:szCs w:val="24"/>
        </w:rPr>
        <w:t xml:space="preserve">throughout the school year, meeting the target of maintaining </w:t>
      </w:r>
      <w:r w:rsidR="001D52AF">
        <w:rPr>
          <w:rFonts w:eastAsia="Arial" w:cs="Arial"/>
          <w:color w:val="000000" w:themeColor="text1"/>
          <w:sz w:val="24"/>
          <w:szCs w:val="24"/>
        </w:rPr>
        <w:t>90% of student enrollment throughout the school year.</w:t>
      </w:r>
      <w:r w:rsidR="00D53858">
        <w:rPr>
          <w:rFonts w:eastAsia="Arial" w:cs="Arial"/>
          <w:color w:val="000000" w:themeColor="text1"/>
          <w:sz w:val="24"/>
          <w:szCs w:val="24"/>
        </w:rPr>
        <w:t xml:space="preserve">  </w:t>
      </w:r>
    </w:p>
    <w:p w14:paraId="01BADABE" w14:textId="77777777" w:rsidR="0058199B" w:rsidRDefault="0058199B" w:rsidP="000717AF">
      <w:pPr>
        <w:rPr>
          <w:rFonts w:eastAsia="Arial" w:cs="Arial"/>
          <w:color w:val="000000" w:themeColor="text1"/>
          <w:sz w:val="24"/>
          <w:szCs w:val="24"/>
        </w:rPr>
      </w:pPr>
    </w:p>
    <w:p w14:paraId="16FFFF12" w14:textId="7B0DB3E7" w:rsidR="005A2A63" w:rsidRDefault="0058199B" w:rsidP="000717AF">
      <w:pPr>
        <w:rPr>
          <w:rFonts w:eastAsia="Arial" w:cs="Arial"/>
          <w:color w:val="000000" w:themeColor="text1"/>
          <w:sz w:val="24"/>
          <w:szCs w:val="24"/>
        </w:rPr>
      </w:pPr>
      <w:r>
        <w:rPr>
          <w:rFonts w:eastAsia="Arial" w:cs="Arial"/>
          <w:color w:val="000000" w:themeColor="text1"/>
          <w:sz w:val="24"/>
          <w:szCs w:val="24"/>
        </w:rPr>
        <w:t xml:space="preserve">ACADIA had </w:t>
      </w:r>
      <w:r w:rsidR="006231E7">
        <w:rPr>
          <w:rFonts w:eastAsia="Arial" w:cs="Arial"/>
          <w:color w:val="000000" w:themeColor="text1"/>
          <w:sz w:val="24"/>
          <w:szCs w:val="24"/>
        </w:rPr>
        <w:t xml:space="preserve">a re-enrollment rate of 96%.  </w:t>
      </w:r>
    </w:p>
    <w:p w14:paraId="07E931AE" w14:textId="77777777" w:rsidR="005A2A63" w:rsidRDefault="005A2A63" w:rsidP="000717AF">
      <w:pPr>
        <w:rPr>
          <w:rFonts w:eastAsia="Arial" w:cs="Arial"/>
          <w:color w:val="000000" w:themeColor="text1"/>
          <w:sz w:val="24"/>
          <w:szCs w:val="24"/>
        </w:rPr>
      </w:pPr>
    </w:p>
    <w:p w14:paraId="67DAFDAF" w14:textId="77777777" w:rsidR="005A2A63" w:rsidRDefault="005A2A63" w:rsidP="000717AF">
      <w:pPr>
        <w:rPr>
          <w:rFonts w:eastAsia="Arial" w:cs="Arial"/>
          <w:b/>
          <w:color w:val="000000" w:themeColor="text1"/>
        </w:rPr>
      </w:pPr>
      <w:r w:rsidRPr="005A2A63">
        <w:rPr>
          <w:rFonts w:eastAsia="Arial" w:cs="Arial"/>
          <w:b/>
          <w:color w:val="000000" w:themeColor="text1"/>
          <w:sz w:val="24"/>
          <w:szCs w:val="24"/>
          <w:u w:val="single"/>
        </w:rPr>
        <w:t>Year 2, 2017-18</w:t>
      </w:r>
      <w:r w:rsidR="00DB0C3A" w:rsidRPr="005A2A63">
        <w:rPr>
          <w:rFonts w:eastAsia="Arial" w:cs="Arial"/>
          <w:b/>
          <w:color w:val="000000" w:themeColor="text1"/>
          <w:sz w:val="24"/>
          <w:szCs w:val="24"/>
          <w:u w:val="single"/>
        </w:rPr>
        <w:t xml:space="preserve"> </w:t>
      </w:r>
    </w:p>
    <w:p w14:paraId="4121F170" w14:textId="77777777" w:rsidR="005A2A63" w:rsidRDefault="005A2A63" w:rsidP="000717AF">
      <w:pPr>
        <w:rPr>
          <w:rFonts w:eastAsia="Arial" w:cs="Arial"/>
          <w:b/>
          <w:color w:val="000000" w:themeColor="text1"/>
        </w:rPr>
      </w:pPr>
    </w:p>
    <w:p w14:paraId="537B1E2C" w14:textId="6989193B" w:rsidR="00166310" w:rsidRDefault="00841895" w:rsidP="000717AF">
      <w:pPr>
        <w:rPr>
          <w:rFonts w:eastAsia="Arial" w:cs="Arial"/>
          <w:color w:val="000000" w:themeColor="text1"/>
          <w:sz w:val="24"/>
          <w:szCs w:val="24"/>
          <w:highlight w:val="lightGray"/>
          <w:u w:val="single"/>
        </w:rPr>
      </w:pPr>
      <w:r w:rsidRPr="00BD2FD8">
        <w:rPr>
          <w:rFonts w:eastAsia="Arial" w:cs="Arial"/>
          <w:color w:val="000000" w:themeColor="text1"/>
          <w:sz w:val="24"/>
          <w:szCs w:val="24"/>
          <w:highlight w:val="lightGray"/>
          <w:u w:val="single"/>
        </w:rPr>
        <w:t>Student Attendance</w:t>
      </w:r>
    </w:p>
    <w:p w14:paraId="4B99EE6F" w14:textId="6B5CF7C8" w:rsidR="00BD2FD8" w:rsidRDefault="00BD2FD8" w:rsidP="000717AF">
      <w:pPr>
        <w:rPr>
          <w:rFonts w:eastAsia="Arial" w:cs="Arial"/>
          <w:color w:val="000000" w:themeColor="text1"/>
          <w:sz w:val="24"/>
          <w:szCs w:val="24"/>
          <w:u w:val="single"/>
        </w:rPr>
      </w:pPr>
    </w:p>
    <w:tbl>
      <w:tblPr>
        <w:tblStyle w:val="TableGrid"/>
        <w:tblW w:w="0" w:type="auto"/>
        <w:tblLook w:val="04A0" w:firstRow="1" w:lastRow="0" w:firstColumn="1" w:lastColumn="0" w:noHBand="0" w:noVBand="1"/>
      </w:tblPr>
      <w:tblGrid>
        <w:gridCol w:w="3415"/>
        <w:gridCol w:w="3600"/>
        <w:gridCol w:w="1440"/>
        <w:gridCol w:w="895"/>
      </w:tblGrid>
      <w:tr w:rsidR="00E43A51" w14:paraId="62A3A8CE" w14:textId="77777777" w:rsidTr="006D5233">
        <w:tc>
          <w:tcPr>
            <w:tcW w:w="3415" w:type="dxa"/>
            <w:shd w:val="clear" w:color="auto" w:fill="BDD6EE" w:themeFill="accent1" w:themeFillTint="66"/>
          </w:tcPr>
          <w:p w14:paraId="024404E8" w14:textId="4763B07C" w:rsidR="00E43A51" w:rsidRPr="004C15C7" w:rsidRDefault="00E43A51" w:rsidP="004C15C7">
            <w:pPr>
              <w:jc w:val="center"/>
              <w:rPr>
                <w:rFonts w:eastAsia="Arial" w:cs="Arial"/>
                <w:b/>
                <w:color w:val="000000" w:themeColor="text1"/>
                <w:sz w:val="24"/>
                <w:szCs w:val="24"/>
              </w:rPr>
            </w:pPr>
            <w:r>
              <w:rPr>
                <w:rFonts w:eastAsia="Arial" w:cs="Arial"/>
                <w:b/>
                <w:color w:val="000000" w:themeColor="text1"/>
                <w:sz w:val="24"/>
                <w:szCs w:val="24"/>
              </w:rPr>
              <w:t>Measure</w:t>
            </w:r>
          </w:p>
        </w:tc>
        <w:tc>
          <w:tcPr>
            <w:tcW w:w="3600" w:type="dxa"/>
            <w:shd w:val="clear" w:color="auto" w:fill="BDD6EE" w:themeFill="accent1" w:themeFillTint="66"/>
          </w:tcPr>
          <w:p w14:paraId="067CF3EE" w14:textId="709E1220" w:rsidR="00E43A51" w:rsidRPr="00CC65B5" w:rsidRDefault="00E43A51" w:rsidP="004C15C7">
            <w:pPr>
              <w:jc w:val="center"/>
              <w:rPr>
                <w:rFonts w:eastAsia="Arial" w:cs="Arial"/>
                <w:b/>
                <w:color w:val="000000" w:themeColor="text1"/>
                <w:sz w:val="24"/>
                <w:szCs w:val="24"/>
              </w:rPr>
            </w:pPr>
            <w:r w:rsidRPr="00CC65B5">
              <w:rPr>
                <w:rFonts w:eastAsia="Arial" w:cs="Arial"/>
                <w:b/>
                <w:color w:val="000000" w:themeColor="text1"/>
                <w:sz w:val="24"/>
                <w:szCs w:val="24"/>
              </w:rPr>
              <w:t>Target</w:t>
            </w:r>
          </w:p>
        </w:tc>
        <w:tc>
          <w:tcPr>
            <w:tcW w:w="2335" w:type="dxa"/>
            <w:gridSpan w:val="2"/>
            <w:shd w:val="clear" w:color="auto" w:fill="BDD6EE" w:themeFill="accent1" w:themeFillTint="66"/>
          </w:tcPr>
          <w:p w14:paraId="4BB10F45" w14:textId="58AE7E0C" w:rsidR="00E43A51" w:rsidRPr="00CC65B5" w:rsidRDefault="00E43A51" w:rsidP="004C15C7">
            <w:pPr>
              <w:jc w:val="center"/>
              <w:rPr>
                <w:rFonts w:eastAsia="Arial" w:cs="Arial"/>
                <w:b/>
                <w:color w:val="000000" w:themeColor="text1"/>
                <w:sz w:val="24"/>
                <w:szCs w:val="24"/>
              </w:rPr>
            </w:pPr>
            <w:r w:rsidRPr="00CC65B5">
              <w:rPr>
                <w:rFonts w:eastAsia="Arial" w:cs="Arial"/>
                <w:b/>
                <w:color w:val="000000" w:themeColor="text1"/>
                <w:sz w:val="24"/>
                <w:szCs w:val="24"/>
              </w:rPr>
              <w:t>Results</w:t>
            </w:r>
          </w:p>
        </w:tc>
      </w:tr>
      <w:tr w:rsidR="004C15C7" w14:paraId="5BBCC9FF" w14:textId="77777777" w:rsidTr="006D5233">
        <w:tc>
          <w:tcPr>
            <w:tcW w:w="3415" w:type="dxa"/>
          </w:tcPr>
          <w:p w14:paraId="3B8FCF83" w14:textId="4100FBC5" w:rsidR="004C15C7" w:rsidRPr="00164AA0" w:rsidRDefault="00164AA0" w:rsidP="000717AF">
            <w:pPr>
              <w:rPr>
                <w:rFonts w:eastAsia="Arial" w:cs="Arial"/>
                <w:color w:val="000000" w:themeColor="text1"/>
                <w:sz w:val="24"/>
                <w:szCs w:val="24"/>
              </w:rPr>
            </w:pPr>
            <w:r>
              <w:rPr>
                <w:rFonts w:eastAsia="Arial" w:cs="Arial"/>
                <w:color w:val="000000" w:themeColor="text1"/>
                <w:sz w:val="24"/>
                <w:szCs w:val="24"/>
              </w:rPr>
              <w:t xml:space="preserve">Average Daily Attendance Rate  </w:t>
            </w:r>
          </w:p>
        </w:tc>
        <w:tc>
          <w:tcPr>
            <w:tcW w:w="3600" w:type="dxa"/>
          </w:tcPr>
          <w:p w14:paraId="1718A4EA" w14:textId="49BE4273" w:rsidR="004C15C7" w:rsidRPr="00164AA0" w:rsidRDefault="00164AA0" w:rsidP="000717AF">
            <w:pPr>
              <w:rPr>
                <w:rFonts w:eastAsia="Arial" w:cs="Arial"/>
                <w:color w:val="000000" w:themeColor="text1"/>
                <w:sz w:val="24"/>
                <w:szCs w:val="24"/>
              </w:rPr>
            </w:pPr>
            <w:r w:rsidRPr="00164AA0">
              <w:rPr>
                <w:rFonts w:eastAsia="Arial" w:cs="Arial"/>
                <w:color w:val="000000" w:themeColor="text1"/>
                <w:sz w:val="24"/>
                <w:szCs w:val="24"/>
              </w:rPr>
              <w:t>ACADIA</w:t>
            </w:r>
            <w:r>
              <w:rPr>
                <w:rFonts w:eastAsia="Arial" w:cs="Arial"/>
                <w:color w:val="000000" w:themeColor="text1"/>
                <w:sz w:val="24"/>
                <w:szCs w:val="24"/>
              </w:rPr>
              <w:t xml:space="preserve"> will hold daily </w:t>
            </w:r>
            <w:r w:rsidR="00113FA7">
              <w:rPr>
                <w:rFonts w:eastAsia="Arial" w:cs="Arial"/>
                <w:color w:val="000000" w:themeColor="text1"/>
                <w:sz w:val="24"/>
                <w:szCs w:val="24"/>
              </w:rPr>
              <w:t xml:space="preserve">attendance that is at or </w:t>
            </w:r>
            <w:r w:rsidR="008C216F">
              <w:rPr>
                <w:rFonts w:eastAsia="Arial" w:cs="Arial"/>
                <w:color w:val="000000" w:themeColor="text1"/>
                <w:sz w:val="24"/>
                <w:szCs w:val="24"/>
              </w:rPr>
              <w:t>higher than 95%</w:t>
            </w:r>
          </w:p>
        </w:tc>
        <w:tc>
          <w:tcPr>
            <w:tcW w:w="1440" w:type="dxa"/>
          </w:tcPr>
          <w:p w14:paraId="277B740F" w14:textId="67FB5EA7" w:rsidR="004C15C7" w:rsidRPr="00164AA0" w:rsidRDefault="008C216F" w:rsidP="000717AF">
            <w:pPr>
              <w:rPr>
                <w:rFonts w:eastAsia="Arial" w:cs="Arial"/>
                <w:color w:val="000000" w:themeColor="text1"/>
                <w:sz w:val="24"/>
                <w:szCs w:val="24"/>
              </w:rPr>
            </w:pPr>
            <w:r>
              <w:rPr>
                <w:rFonts w:eastAsia="Arial" w:cs="Arial"/>
                <w:color w:val="000000" w:themeColor="text1"/>
                <w:sz w:val="24"/>
                <w:szCs w:val="24"/>
              </w:rPr>
              <w:t>ADA = 96%</w:t>
            </w:r>
          </w:p>
        </w:tc>
        <w:tc>
          <w:tcPr>
            <w:tcW w:w="895" w:type="dxa"/>
          </w:tcPr>
          <w:p w14:paraId="46202F20" w14:textId="50042129" w:rsidR="004C15C7" w:rsidRPr="00164AA0" w:rsidRDefault="00037DDE" w:rsidP="000717AF">
            <w:pPr>
              <w:rPr>
                <w:rFonts w:eastAsia="Arial" w:cs="Arial"/>
                <w:color w:val="000000" w:themeColor="text1"/>
                <w:sz w:val="24"/>
                <w:szCs w:val="24"/>
              </w:rPr>
            </w:pPr>
            <w:r>
              <w:rPr>
                <w:rFonts w:eastAsia="Arial" w:cs="Arial"/>
                <w:color w:val="000000" w:themeColor="text1"/>
                <w:sz w:val="24"/>
                <w:szCs w:val="24"/>
              </w:rPr>
              <w:t>Met</w:t>
            </w:r>
          </w:p>
        </w:tc>
      </w:tr>
    </w:tbl>
    <w:p w14:paraId="689A9D3A" w14:textId="77777777" w:rsidR="00BD2FD8" w:rsidRPr="00BD2FD8" w:rsidRDefault="00BD2FD8" w:rsidP="000717AF">
      <w:pPr>
        <w:rPr>
          <w:rFonts w:eastAsia="Arial" w:cs="Arial"/>
          <w:color w:val="000000" w:themeColor="text1"/>
          <w:sz w:val="24"/>
          <w:szCs w:val="24"/>
          <w:u w:val="single"/>
        </w:rPr>
      </w:pPr>
    </w:p>
    <w:p w14:paraId="1FB06779" w14:textId="03CCEF74" w:rsidR="005A2A63" w:rsidRDefault="00037DDE" w:rsidP="000717AF">
      <w:pPr>
        <w:rPr>
          <w:rFonts w:eastAsia="Arial" w:cs="Arial"/>
          <w:b/>
          <w:color w:val="000000" w:themeColor="text1"/>
          <w:sz w:val="24"/>
          <w:szCs w:val="24"/>
        </w:rPr>
      </w:pPr>
      <w:r>
        <w:rPr>
          <w:rFonts w:eastAsia="Arial" w:cs="Arial"/>
          <w:b/>
          <w:color w:val="000000" w:themeColor="text1"/>
          <w:sz w:val="24"/>
          <w:szCs w:val="24"/>
        </w:rPr>
        <w:t>Performance:</w:t>
      </w:r>
    </w:p>
    <w:p w14:paraId="4A197F22" w14:textId="322E2789" w:rsidR="000C7F10" w:rsidRDefault="006B14F9" w:rsidP="000C7F10">
      <w:pPr>
        <w:rPr>
          <w:rFonts w:eastAsia="Arial" w:cs="Arial"/>
          <w:color w:val="000000" w:themeColor="text1"/>
          <w:sz w:val="24"/>
          <w:szCs w:val="24"/>
        </w:rPr>
      </w:pPr>
      <w:r>
        <w:rPr>
          <w:rFonts w:eastAsia="Arial" w:cs="Arial"/>
          <w:color w:val="000000" w:themeColor="text1"/>
          <w:sz w:val="24"/>
          <w:szCs w:val="24"/>
        </w:rPr>
        <w:t xml:space="preserve">ACADIA’s daily attendance rate was 96.1%.  </w:t>
      </w:r>
    </w:p>
    <w:p w14:paraId="5AB6551F" w14:textId="1FEC7EF9" w:rsidR="000C7F10" w:rsidRDefault="000C7F10" w:rsidP="000C7F10">
      <w:pPr>
        <w:rPr>
          <w:rFonts w:eastAsia="Arial" w:cs="Arial"/>
          <w:color w:val="000000" w:themeColor="text1"/>
          <w:sz w:val="24"/>
          <w:szCs w:val="24"/>
        </w:rPr>
      </w:pPr>
    </w:p>
    <w:p w14:paraId="4ECFE1D6" w14:textId="724F47B8" w:rsidR="000C7F10" w:rsidRDefault="000C7F10" w:rsidP="000C7F10">
      <w:pPr>
        <w:rPr>
          <w:rFonts w:eastAsia="Arial" w:cs="Arial"/>
          <w:color w:val="000000" w:themeColor="text1"/>
          <w:sz w:val="24"/>
          <w:szCs w:val="24"/>
          <w:highlight w:val="lightGray"/>
          <w:u w:val="single"/>
        </w:rPr>
      </w:pPr>
      <w:r w:rsidRPr="000C7F10">
        <w:rPr>
          <w:rFonts w:eastAsia="Arial" w:cs="Arial"/>
          <w:color w:val="000000" w:themeColor="text1"/>
          <w:sz w:val="24"/>
          <w:szCs w:val="24"/>
          <w:highlight w:val="lightGray"/>
          <w:u w:val="single"/>
        </w:rPr>
        <w:t>Enrollment</w:t>
      </w:r>
    </w:p>
    <w:p w14:paraId="667F62D7" w14:textId="3FFFBBD4" w:rsidR="000C7F10" w:rsidRDefault="000C7F10" w:rsidP="000C7F10">
      <w:pPr>
        <w:rPr>
          <w:rFonts w:eastAsia="Arial" w:cs="Arial"/>
          <w:color w:val="000000" w:themeColor="text1"/>
          <w:sz w:val="24"/>
          <w:szCs w:val="24"/>
          <w:u w:val="single"/>
        </w:rPr>
      </w:pPr>
    </w:p>
    <w:tbl>
      <w:tblPr>
        <w:tblStyle w:val="TableGrid"/>
        <w:tblW w:w="0" w:type="auto"/>
        <w:tblLook w:val="04A0" w:firstRow="1" w:lastRow="0" w:firstColumn="1" w:lastColumn="0" w:noHBand="0" w:noVBand="1"/>
      </w:tblPr>
      <w:tblGrid>
        <w:gridCol w:w="2785"/>
        <w:gridCol w:w="3510"/>
        <w:gridCol w:w="1980"/>
        <w:gridCol w:w="1075"/>
      </w:tblGrid>
      <w:tr w:rsidR="00E43A51" w14:paraId="4E160E8D" w14:textId="77777777" w:rsidTr="006D5233">
        <w:tc>
          <w:tcPr>
            <w:tcW w:w="2785" w:type="dxa"/>
            <w:shd w:val="clear" w:color="auto" w:fill="BDD6EE" w:themeFill="accent1" w:themeFillTint="66"/>
          </w:tcPr>
          <w:p w14:paraId="1DBA181D" w14:textId="410E77F5" w:rsidR="00E43A51" w:rsidRPr="00013F31" w:rsidRDefault="00E43A51" w:rsidP="00013F31">
            <w:pPr>
              <w:jc w:val="center"/>
              <w:rPr>
                <w:rFonts w:eastAsia="Arial" w:cs="Arial"/>
                <w:b/>
                <w:color w:val="000000" w:themeColor="text1"/>
                <w:sz w:val="24"/>
                <w:szCs w:val="24"/>
              </w:rPr>
            </w:pPr>
            <w:r w:rsidRPr="00013F31">
              <w:rPr>
                <w:rFonts w:eastAsia="Arial" w:cs="Arial"/>
                <w:b/>
                <w:color w:val="000000" w:themeColor="text1"/>
                <w:sz w:val="24"/>
                <w:szCs w:val="24"/>
              </w:rPr>
              <w:t>Measure</w:t>
            </w:r>
          </w:p>
        </w:tc>
        <w:tc>
          <w:tcPr>
            <w:tcW w:w="3510" w:type="dxa"/>
            <w:shd w:val="clear" w:color="auto" w:fill="BDD6EE" w:themeFill="accent1" w:themeFillTint="66"/>
          </w:tcPr>
          <w:p w14:paraId="073BC690" w14:textId="1F9314EE" w:rsidR="00E43A51" w:rsidRPr="00013F31" w:rsidRDefault="00E43A51" w:rsidP="00013F31">
            <w:pPr>
              <w:jc w:val="center"/>
              <w:rPr>
                <w:rFonts w:eastAsia="Arial" w:cs="Arial"/>
                <w:b/>
                <w:color w:val="000000" w:themeColor="text1"/>
                <w:sz w:val="24"/>
                <w:szCs w:val="24"/>
              </w:rPr>
            </w:pPr>
            <w:r w:rsidRPr="00013F31">
              <w:rPr>
                <w:rFonts w:eastAsia="Arial" w:cs="Arial"/>
                <w:b/>
                <w:color w:val="000000" w:themeColor="text1"/>
                <w:sz w:val="24"/>
                <w:szCs w:val="24"/>
              </w:rPr>
              <w:t>Target</w:t>
            </w:r>
          </w:p>
        </w:tc>
        <w:tc>
          <w:tcPr>
            <w:tcW w:w="3055" w:type="dxa"/>
            <w:gridSpan w:val="2"/>
            <w:shd w:val="clear" w:color="auto" w:fill="BDD6EE" w:themeFill="accent1" w:themeFillTint="66"/>
          </w:tcPr>
          <w:p w14:paraId="160EBA84" w14:textId="3D2CD4BF" w:rsidR="00E43A51" w:rsidRPr="00013F31" w:rsidRDefault="00E43A51" w:rsidP="00013F31">
            <w:pPr>
              <w:jc w:val="center"/>
              <w:rPr>
                <w:rFonts w:eastAsia="Arial" w:cs="Arial"/>
                <w:b/>
                <w:color w:val="000000" w:themeColor="text1"/>
                <w:sz w:val="24"/>
                <w:szCs w:val="24"/>
              </w:rPr>
            </w:pPr>
            <w:r w:rsidRPr="00013F31">
              <w:rPr>
                <w:rFonts w:eastAsia="Arial" w:cs="Arial"/>
                <w:b/>
                <w:color w:val="000000" w:themeColor="text1"/>
                <w:sz w:val="24"/>
                <w:szCs w:val="24"/>
              </w:rPr>
              <w:t>Results</w:t>
            </w:r>
          </w:p>
        </w:tc>
      </w:tr>
      <w:tr w:rsidR="00363FA7" w14:paraId="26651771" w14:textId="77777777" w:rsidTr="006D5233">
        <w:tc>
          <w:tcPr>
            <w:tcW w:w="2785" w:type="dxa"/>
          </w:tcPr>
          <w:p w14:paraId="3F3924B1" w14:textId="42AF9C4A" w:rsidR="00363FA7" w:rsidRPr="00363FA7" w:rsidRDefault="00013F31" w:rsidP="000C7F10">
            <w:pPr>
              <w:rPr>
                <w:rFonts w:eastAsia="Arial" w:cs="Arial"/>
                <w:color w:val="000000" w:themeColor="text1"/>
                <w:sz w:val="24"/>
                <w:szCs w:val="24"/>
              </w:rPr>
            </w:pPr>
            <w:r>
              <w:rPr>
                <w:rFonts w:eastAsia="Arial" w:cs="Arial"/>
                <w:color w:val="000000" w:themeColor="text1"/>
                <w:sz w:val="24"/>
                <w:szCs w:val="24"/>
              </w:rPr>
              <w:t xml:space="preserve">Maintaining student enrollment </w:t>
            </w:r>
            <w:r w:rsidR="002965C7">
              <w:rPr>
                <w:rFonts w:eastAsia="Arial" w:cs="Arial"/>
                <w:color w:val="000000" w:themeColor="text1"/>
                <w:sz w:val="24"/>
                <w:szCs w:val="24"/>
              </w:rPr>
              <w:t>throughout the year</w:t>
            </w:r>
          </w:p>
        </w:tc>
        <w:tc>
          <w:tcPr>
            <w:tcW w:w="3510" w:type="dxa"/>
          </w:tcPr>
          <w:p w14:paraId="0E41829B" w14:textId="74F71E5A" w:rsidR="00363FA7" w:rsidRPr="00363FA7" w:rsidRDefault="00BE650B" w:rsidP="000C7F10">
            <w:pPr>
              <w:rPr>
                <w:rFonts w:eastAsia="Arial" w:cs="Arial"/>
                <w:color w:val="000000" w:themeColor="text1"/>
                <w:sz w:val="24"/>
                <w:szCs w:val="24"/>
              </w:rPr>
            </w:pPr>
            <w:r>
              <w:rPr>
                <w:rFonts w:eastAsia="Arial" w:cs="Arial"/>
                <w:color w:val="000000" w:themeColor="text1"/>
                <w:sz w:val="24"/>
                <w:szCs w:val="24"/>
              </w:rPr>
              <w:t>In years 1-5, ACADIA will maintain</w:t>
            </w:r>
            <w:r w:rsidR="00AF3EB4">
              <w:rPr>
                <w:rFonts w:eastAsia="Arial" w:cs="Arial"/>
                <w:color w:val="000000" w:themeColor="text1"/>
                <w:sz w:val="24"/>
                <w:szCs w:val="24"/>
              </w:rPr>
              <w:t xml:space="preserve"> 90% of same students enrolled at the state </w:t>
            </w:r>
            <w:r w:rsidR="00996C07">
              <w:rPr>
                <w:rFonts w:eastAsia="Arial" w:cs="Arial"/>
                <w:color w:val="000000" w:themeColor="text1"/>
                <w:sz w:val="24"/>
                <w:szCs w:val="24"/>
              </w:rPr>
              <w:t>count day through the school year</w:t>
            </w:r>
          </w:p>
        </w:tc>
        <w:tc>
          <w:tcPr>
            <w:tcW w:w="1980" w:type="dxa"/>
          </w:tcPr>
          <w:p w14:paraId="023C21CB" w14:textId="21AB721A" w:rsidR="00363FA7" w:rsidRPr="00363FA7" w:rsidRDefault="008F6A35" w:rsidP="000C7F10">
            <w:pPr>
              <w:rPr>
                <w:rFonts w:eastAsia="Arial" w:cs="Arial"/>
                <w:color w:val="000000" w:themeColor="text1"/>
                <w:sz w:val="24"/>
                <w:szCs w:val="24"/>
              </w:rPr>
            </w:pPr>
            <w:r>
              <w:rPr>
                <w:rFonts w:eastAsia="Arial" w:cs="Arial"/>
                <w:color w:val="000000" w:themeColor="text1"/>
                <w:sz w:val="24"/>
                <w:szCs w:val="24"/>
              </w:rPr>
              <w:t>Same student enrollment at end of year = 98%</w:t>
            </w:r>
          </w:p>
        </w:tc>
        <w:tc>
          <w:tcPr>
            <w:tcW w:w="1075" w:type="dxa"/>
          </w:tcPr>
          <w:p w14:paraId="57E92609" w14:textId="420B2860" w:rsidR="00363FA7" w:rsidRPr="00363FA7" w:rsidRDefault="009B2C95" w:rsidP="000C7F10">
            <w:pPr>
              <w:rPr>
                <w:rFonts w:eastAsia="Arial" w:cs="Arial"/>
                <w:color w:val="000000" w:themeColor="text1"/>
                <w:sz w:val="24"/>
                <w:szCs w:val="24"/>
              </w:rPr>
            </w:pPr>
            <w:r>
              <w:rPr>
                <w:rFonts w:eastAsia="Arial" w:cs="Arial"/>
                <w:color w:val="000000" w:themeColor="text1"/>
                <w:sz w:val="24"/>
                <w:szCs w:val="24"/>
              </w:rPr>
              <w:t>Met</w:t>
            </w:r>
          </w:p>
        </w:tc>
      </w:tr>
      <w:tr w:rsidR="00363FA7" w14:paraId="2CA2B454" w14:textId="77777777" w:rsidTr="006D5233">
        <w:tc>
          <w:tcPr>
            <w:tcW w:w="2785" w:type="dxa"/>
          </w:tcPr>
          <w:p w14:paraId="0F411150" w14:textId="12A77355" w:rsidR="00363FA7" w:rsidRPr="00363FA7" w:rsidRDefault="002965C7" w:rsidP="000C7F10">
            <w:pPr>
              <w:rPr>
                <w:rFonts w:eastAsia="Arial" w:cs="Arial"/>
                <w:color w:val="000000" w:themeColor="text1"/>
                <w:sz w:val="24"/>
                <w:szCs w:val="24"/>
              </w:rPr>
            </w:pPr>
            <w:r>
              <w:rPr>
                <w:rFonts w:eastAsia="Arial" w:cs="Arial"/>
                <w:color w:val="000000" w:themeColor="text1"/>
                <w:sz w:val="24"/>
                <w:szCs w:val="24"/>
              </w:rPr>
              <w:t xml:space="preserve">Student re-enrollment </w:t>
            </w:r>
            <w:r w:rsidR="00BE650B">
              <w:rPr>
                <w:rFonts w:eastAsia="Arial" w:cs="Arial"/>
                <w:color w:val="000000" w:themeColor="text1"/>
                <w:sz w:val="24"/>
                <w:szCs w:val="24"/>
              </w:rPr>
              <w:t>from one year to the next</w:t>
            </w:r>
          </w:p>
        </w:tc>
        <w:tc>
          <w:tcPr>
            <w:tcW w:w="3510" w:type="dxa"/>
          </w:tcPr>
          <w:p w14:paraId="4E41D392" w14:textId="510577F9" w:rsidR="00363FA7" w:rsidRPr="00363FA7" w:rsidRDefault="009B2C95" w:rsidP="000C7F10">
            <w:pPr>
              <w:rPr>
                <w:rFonts w:eastAsia="Arial" w:cs="Arial"/>
                <w:color w:val="000000" w:themeColor="text1"/>
                <w:sz w:val="24"/>
                <w:szCs w:val="24"/>
              </w:rPr>
            </w:pPr>
            <w:r>
              <w:rPr>
                <w:rFonts w:eastAsia="Arial" w:cs="Arial"/>
                <w:color w:val="000000" w:themeColor="text1"/>
                <w:sz w:val="24"/>
                <w:szCs w:val="24"/>
              </w:rPr>
              <w:t xml:space="preserve">In years 2-5, ACADIA will maintain 90% of eligible students showing </w:t>
            </w:r>
            <w:r w:rsidR="009F1493">
              <w:rPr>
                <w:rFonts w:eastAsia="Arial" w:cs="Arial"/>
                <w:color w:val="000000" w:themeColor="text1"/>
                <w:sz w:val="24"/>
                <w:szCs w:val="24"/>
              </w:rPr>
              <w:t>intent to re-enroll</w:t>
            </w:r>
          </w:p>
        </w:tc>
        <w:tc>
          <w:tcPr>
            <w:tcW w:w="1980" w:type="dxa"/>
          </w:tcPr>
          <w:p w14:paraId="4E5E7A01" w14:textId="0C7B9611" w:rsidR="00363FA7" w:rsidRPr="00363FA7" w:rsidRDefault="009F1493" w:rsidP="000C7F10">
            <w:pPr>
              <w:rPr>
                <w:rFonts w:eastAsia="Arial" w:cs="Arial"/>
                <w:color w:val="000000" w:themeColor="text1"/>
                <w:sz w:val="24"/>
                <w:szCs w:val="24"/>
              </w:rPr>
            </w:pPr>
            <w:r>
              <w:rPr>
                <w:rFonts w:eastAsia="Arial" w:cs="Arial"/>
                <w:color w:val="000000" w:themeColor="text1"/>
                <w:sz w:val="24"/>
                <w:szCs w:val="24"/>
              </w:rPr>
              <w:t>Re-enrollment = 98%</w:t>
            </w:r>
          </w:p>
        </w:tc>
        <w:tc>
          <w:tcPr>
            <w:tcW w:w="1075" w:type="dxa"/>
          </w:tcPr>
          <w:p w14:paraId="197B5CC5" w14:textId="474C39B5" w:rsidR="00363FA7" w:rsidRPr="00363FA7" w:rsidRDefault="009F1493" w:rsidP="000C7F10">
            <w:pPr>
              <w:rPr>
                <w:rFonts w:eastAsia="Arial" w:cs="Arial"/>
                <w:color w:val="000000" w:themeColor="text1"/>
                <w:sz w:val="24"/>
                <w:szCs w:val="24"/>
              </w:rPr>
            </w:pPr>
            <w:r>
              <w:rPr>
                <w:rFonts w:eastAsia="Arial" w:cs="Arial"/>
                <w:color w:val="000000" w:themeColor="text1"/>
                <w:sz w:val="24"/>
                <w:szCs w:val="24"/>
              </w:rPr>
              <w:t>Met</w:t>
            </w:r>
          </w:p>
        </w:tc>
      </w:tr>
    </w:tbl>
    <w:p w14:paraId="50D5992B" w14:textId="77777777" w:rsidR="000C7F10" w:rsidRPr="000C7F10" w:rsidRDefault="000C7F10" w:rsidP="000C7F10">
      <w:pPr>
        <w:rPr>
          <w:rFonts w:eastAsia="Arial" w:cs="Arial"/>
          <w:color w:val="000000" w:themeColor="text1"/>
          <w:sz w:val="24"/>
          <w:szCs w:val="24"/>
          <w:u w:val="single"/>
        </w:rPr>
      </w:pPr>
    </w:p>
    <w:p w14:paraId="6650A173" w14:textId="43C0374A" w:rsidR="00E06343" w:rsidRDefault="004709F2" w:rsidP="44B2D597">
      <w:pPr>
        <w:rPr>
          <w:rFonts w:eastAsia="Arial" w:cs="Arial"/>
          <w:b/>
          <w:color w:val="000000" w:themeColor="text1"/>
          <w:sz w:val="24"/>
          <w:szCs w:val="24"/>
        </w:rPr>
      </w:pPr>
      <w:r w:rsidRPr="004709F2">
        <w:rPr>
          <w:rFonts w:eastAsia="Arial" w:cs="Arial"/>
          <w:b/>
          <w:color w:val="000000" w:themeColor="text1"/>
          <w:sz w:val="24"/>
          <w:szCs w:val="24"/>
        </w:rPr>
        <w:t>Performance:</w:t>
      </w:r>
    </w:p>
    <w:p w14:paraId="77739432" w14:textId="2C7BC286" w:rsidR="00817E25" w:rsidRPr="00DA51E0" w:rsidRDefault="00DA51E0" w:rsidP="44B2D597">
      <w:pPr>
        <w:rPr>
          <w:rFonts w:eastAsia="Arial" w:cs="Arial"/>
          <w:color w:val="000000" w:themeColor="text1"/>
          <w:sz w:val="24"/>
          <w:szCs w:val="24"/>
        </w:rPr>
      </w:pPr>
      <w:r>
        <w:rPr>
          <w:rFonts w:eastAsia="Arial" w:cs="Arial"/>
          <w:color w:val="000000" w:themeColor="text1"/>
          <w:sz w:val="24"/>
          <w:szCs w:val="24"/>
        </w:rPr>
        <w:t xml:space="preserve">On October 1 “state count day,” </w:t>
      </w:r>
      <w:r w:rsidR="00406F43">
        <w:rPr>
          <w:rFonts w:eastAsia="Arial" w:cs="Arial"/>
          <w:color w:val="000000" w:themeColor="text1"/>
          <w:sz w:val="24"/>
          <w:szCs w:val="24"/>
        </w:rPr>
        <w:t xml:space="preserve">ACADIA had 172 students enrolled.  The school had 4 students </w:t>
      </w:r>
      <w:r w:rsidR="00E974DD">
        <w:rPr>
          <w:rFonts w:eastAsia="Arial" w:cs="Arial"/>
          <w:color w:val="000000" w:themeColor="text1"/>
          <w:sz w:val="24"/>
          <w:szCs w:val="24"/>
        </w:rPr>
        <w:t>unenroll during the year (2</w:t>
      </w:r>
      <w:r w:rsidR="007E1DF2">
        <w:rPr>
          <w:rFonts w:eastAsia="Arial" w:cs="Arial"/>
          <w:color w:val="000000" w:themeColor="text1"/>
          <w:sz w:val="24"/>
          <w:szCs w:val="24"/>
        </w:rPr>
        <w:t xml:space="preserve"> </w:t>
      </w:r>
      <w:r w:rsidR="00E974DD">
        <w:rPr>
          <w:rFonts w:eastAsia="Arial" w:cs="Arial"/>
          <w:color w:val="000000" w:themeColor="text1"/>
          <w:sz w:val="24"/>
          <w:szCs w:val="24"/>
        </w:rPr>
        <w:t>moved out of state and 2 moved back to their district school).  All</w:t>
      </w:r>
      <w:r w:rsidR="007E1DF2">
        <w:rPr>
          <w:rFonts w:eastAsia="Arial" w:cs="Arial"/>
          <w:color w:val="000000" w:themeColor="text1"/>
          <w:sz w:val="24"/>
          <w:szCs w:val="24"/>
        </w:rPr>
        <w:t xml:space="preserve"> remaining 168 students re-enrolled, for a reenrollment percentage of 97.7%</w:t>
      </w:r>
      <w:r w:rsidR="00817E25">
        <w:rPr>
          <w:rFonts w:eastAsia="Arial" w:cs="Arial"/>
          <w:color w:val="000000" w:themeColor="text1"/>
          <w:sz w:val="24"/>
          <w:szCs w:val="24"/>
        </w:rPr>
        <w:t>.</w:t>
      </w:r>
      <w:r w:rsidR="00CD418F">
        <w:rPr>
          <w:rFonts w:eastAsia="Arial" w:cs="Arial"/>
          <w:color w:val="000000" w:themeColor="text1"/>
          <w:sz w:val="24"/>
          <w:szCs w:val="24"/>
        </w:rPr>
        <w:t xml:space="preserve"> </w:t>
      </w:r>
      <w:r w:rsidR="00817E25">
        <w:rPr>
          <w:rFonts w:eastAsia="Arial" w:cs="Arial"/>
          <w:color w:val="000000" w:themeColor="text1"/>
          <w:sz w:val="24"/>
          <w:szCs w:val="24"/>
        </w:rPr>
        <w:t>Summer enrollment was 96% for extended year learning.</w:t>
      </w:r>
    </w:p>
    <w:p w14:paraId="6C5D8F63" w14:textId="2CCC5A4D" w:rsidR="00E06343" w:rsidRDefault="00E06343" w:rsidP="44B2D597">
      <w:pPr>
        <w:rPr>
          <w:rFonts w:eastAsia="Arial" w:cs="Arial"/>
          <w:b/>
          <w:color w:val="000000" w:themeColor="text1"/>
        </w:rPr>
      </w:pPr>
    </w:p>
    <w:p w14:paraId="36B1155D" w14:textId="2DE580B0" w:rsidR="00A97A96" w:rsidRDefault="00B33A34" w:rsidP="44B2D597">
      <w:pPr>
        <w:rPr>
          <w:rFonts w:eastAsia="Arial" w:cs="Arial"/>
          <w:b/>
          <w:color w:val="000000" w:themeColor="text1"/>
          <w:sz w:val="24"/>
          <w:szCs w:val="24"/>
          <w:u w:val="single"/>
        </w:rPr>
      </w:pPr>
      <w:r w:rsidRPr="00B33A34">
        <w:rPr>
          <w:rFonts w:eastAsia="Arial" w:cs="Arial"/>
          <w:b/>
          <w:color w:val="000000" w:themeColor="text1"/>
          <w:sz w:val="24"/>
          <w:szCs w:val="24"/>
          <w:u w:val="single"/>
        </w:rPr>
        <w:lastRenderedPageBreak/>
        <w:t>Year 3, 2018-19</w:t>
      </w:r>
    </w:p>
    <w:p w14:paraId="73713126" w14:textId="413D234B" w:rsidR="00B33A34" w:rsidRDefault="00B33A34" w:rsidP="44B2D597">
      <w:pPr>
        <w:rPr>
          <w:rFonts w:eastAsia="Arial" w:cs="Arial"/>
          <w:b/>
          <w:color w:val="000000" w:themeColor="text1"/>
          <w:sz w:val="24"/>
          <w:szCs w:val="24"/>
          <w:u w:val="single"/>
        </w:rPr>
      </w:pPr>
    </w:p>
    <w:p w14:paraId="617FD893" w14:textId="4C91171B" w:rsidR="00537D57" w:rsidRDefault="00537D57" w:rsidP="44B2D597">
      <w:pPr>
        <w:rPr>
          <w:rFonts w:eastAsia="Arial" w:cs="Arial"/>
          <w:color w:val="000000" w:themeColor="text1"/>
          <w:sz w:val="24"/>
          <w:szCs w:val="24"/>
          <w:u w:val="single"/>
        </w:rPr>
      </w:pPr>
      <w:r w:rsidRPr="00B104AF">
        <w:rPr>
          <w:rFonts w:eastAsia="Arial" w:cs="Arial"/>
          <w:color w:val="000000" w:themeColor="text1"/>
          <w:sz w:val="24"/>
          <w:szCs w:val="24"/>
          <w:highlight w:val="lightGray"/>
          <w:u w:val="single"/>
        </w:rPr>
        <w:t>Student A</w:t>
      </w:r>
      <w:r w:rsidR="00FB01CB" w:rsidRPr="00B104AF">
        <w:rPr>
          <w:rFonts w:eastAsia="Arial" w:cs="Arial"/>
          <w:color w:val="000000" w:themeColor="text1"/>
          <w:sz w:val="24"/>
          <w:szCs w:val="24"/>
          <w:highlight w:val="lightGray"/>
          <w:u w:val="single"/>
        </w:rPr>
        <w:t>ttendance</w:t>
      </w:r>
    </w:p>
    <w:p w14:paraId="75305613" w14:textId="5A630CFD" w:rsidR="00B104AF" w:rsidRDefault="00B104AF" w:rsidP="44B2D597">
      <w:pPr>
        <w:rPr>
          <w:rFonts w:eastAsia="Arial" w:cs="Arial"/>
          <w:color w:val="000000" w:themeColor="text1"/>
          <w:sz w:val="24"/>
          <w:szCs w:val="24"/>
          <w:u w:val="single"/>
        </w:rPr>
      </w:pPr>
    </w:p>
    <w:tbl>
      <w:tblPr>
        <w:tblStyle w:val="TableGrid"/>
        <w:tblW w:w="0" w:type="auto"/>
        <w:tblLook w:val="04A0" w:firstRow="1" w:lastRow="0" w:firstColumn="1" w:lastColumn="0" w:noHBand="0" w:noVBand="1"/>
      </w:tblPr>
      <w:tblGrid>
        <w:gridCol w:w="2875"/>
        <w:gridCol w:w="2790"/>
        <w:gridCol w:w="1980"/>
        <w:gridCol w:w="1705"/>
      </w:tblGrid>
      <w:tr w:rsidR="00E43A51" w14:paraId="1E77BDBB" w14:textId="77777777" w:rsidTr="00E43A51">
        <w:tc>
          <w:tcPr>
            <w:tcW w:w="2875" w:type="dxa"/>
            <w:shd w:val="clear" w:color="auto" w:fill="BDD6EE" w:themeFill="accent1" w:themeFillTint="66"/>
          </w:tcPr>
          <w:p w14:paraId="3E409632" w14:textId="352AC520" w:rsidR="00E43A51" w:rsidRPr="00AD0548" w:rsidRDefault="00E43A51" w:rsidP="00AD0548">
            <w:pPr>
              <w:jc w:val="center"/>
              <w:rPr>
                <w:rFonts w:eastAsia="Arial" w:cs="Arial"/>
                <w:b/>
                <w:color w:val="000000" w:themeColor="text1"/>
                <w:sz w:val="24"/>
                <w:szCs w:val="24"/>
              </w:rPr>
            </w:pPr>
            <w:r w:rsidRPr="00AD0548">
              <w:rPr>
                <w:rFonts w:eastAsia="Arial" w:cs="Arial"/>
                <w:b/>
                <w:color w:val="000000" w:themeColor="text1"/>
                <w:sz w:val="24"/>
                <w:szCs w:val="24"/>
              </w:rPr>
              <w:t>Measure</w:t>
            </w:r>
          </w:p>
        </w:tc>
        <w:tc>
          <w:tcPr>
            <w:tcW w:w="2790" w:type="dxa"/>
            <w:shd w:val="clear" w:color="auto" w:fill="BDD6EE" w:themeFill="accent1" w:themeFillTint="66"/>
          </w:tcPr>
          <w:p w14:paraId="4ECEC8BD" w14:textId="5A54C52C" w:rsidR="00E43A51" w:rsidRPr="00AD0548" w:rsidRDefault="00E43A51" w:rsidP="00AD0548">
            <w:pPr>
              <w:jc w:val="center"/>
              <w:rPr>
                <w:rFonts w:eastAsia="Arial" w:cs="Arial"/>
                <w:b/>
                <w:color w:val="000000" w:themeColor="text1"/>
                <w:sz w:val="24"/>
                <w:szCs w:val="24"/>
              </w:rPr>
            </w:pPr>
            <w:r w:rsidRPr="00AD0548">
              <w:rPr>
                <w:rFonts w:eastAsia="Arial" w:cs="Arial"/>
                <w:b/>
                <w:color w:val="000000" w:themeColor="text1"/>
                <w:sz w:val="24"/>
                <w:szCs w:val="24"/>
              </w:rPr>
              <w:t>Target</w:t>
            </w:r>
          </w:p>
        </w:tc>
        <w:tc>
          <w:tcPr>
            <w:tcW w:w="3685" w:type="dxa"/>
            <w:gridSpan w:val="2"/>
            <w:shd w:val="clear" w:color="auto" w:fill="BDD6EE" w:themeFill="accent1" w:themeFillTint="66"/>
          </w:tcPr>
          <w:p w14:paraId="5B491A03" w14:textId="596C66A8" w:rsidR="00E43A51" w:rsidRPr="00834DF8" w:rsidRDefault="00E43A51" w:rsidP="00AD0548">
            <w:pPr>
              <w:jc w:val="center"/>
              <w:rPr>
                <w:rFonts w:eastAsia="Arial" w:cs="Arial"/>
                <w:color w:val="000000" w:themeColor="text1"/>
                <w:sz w:val="24"/>
                <w:szCs w:val="24"/>
              </w:rPr>
            </w:pPr>
            <w:r w:rsidRPr="00AD0548">
              <w:rPr>
                <w:rFonts w:eastAsia="Arial" w:cs="Arial"/>
                <w:b/>
                <w:color w:val="000000" w:themeColor="text1"/>
                <w:sz w:val="24"/>
                <w:szCs w:val="24"/>
              </w:rPr>
              <w:t>Results</w:t>
            </w:r>
          </w:p>
        </w:tc>
      </w:tr>
      <w:tr w:rsidR="00834DF8" w14:paraId="1E14BABB" w14:textId="77777777" w:rsidTr="004E4738">
        <w:tc>
          <w:tcPr>
            <w:tcW w:w="2875" w:type="dxa"/>
          </w:tcPr>
          <w:p w14:paraId="72B68433" w14:textId="2C9911CB" w:rsidR="00834DF8" w:rsidRPr="00834DF8" w:rsidRDefault="00E03666" w:rsidP="44B2D597">
            <w:pPr>
              <w:rPr>
                <w:rFonts w:eastAsia="Arial" w:cs="Arial"/>
                <w:color w:val="000000" w:themeColor="text1"/>
                <w:sz w:val="24"/>
                <w:szCs w:val="24"/>
              </w:rPr>
            </w:pPr>
            <w:r>
              <w:rPr>
                <w:rFonts w:eastAsia="Arial" w:cs="Arial"/>
                <w:color w:val="000000" w:themeColor="text1"/>
                <w:sz w:val="24"/>
                <w:szCs w:val="24"/>
              </w:rPr>
              <w:t xml:space="preserve">Chronic </w:t>
            </w:r>
            <w:r w:rsidR="00543586">
              <w:rPr>
                <w:rFonts w:eastAsia="Arial" w:cs="Arial"/>
                <w:color w:val="000000" w:themeColor="text1"/>
                <w:sz w:val="24"/>
                <w:szCs w:val="24"/>
              </w:rPr>
              <w:t>absenteeism</w:t>
            </w:r>
          </w:p>
        </w:tc>
        <w:tc>
          <w:tcPr>
            <w:tcW w:w="2790" w:type="dxa"/>
          </w:tcPr>
          <w:p w14:paraId="5EFA8D7D" w14:textId="75B83A66" w:rsidR="00834DF8" w:rsidRPr="00834DF8" w:rsidRDefault="00543586" w:rsidP="44B2D597">
            <w:pPr>
              <w:rPr>
                <w:rFonts w:eastAsia="Arial" w:cs="Arial"/>
                <w:color w:val="000000" w:themeColor="text1"/>
                <w:sz w:val="24"/>
                <w:szCs w:val="24"/>
              </w:rPr>
            </w:pPr>
            <w:r>
              <w:rPr>
                <w:rFonts w:eastAsia="Arial" w:cs="Arial"/>
                <w:color w:val="000000" w:themeColor="text1"/>
                <w:sz w:val="24"/>
                <w:szCs w:val="24"/>
              </w:rPr>
              <w:t xml:space="preserve">Schools will have 10% </w:t>
            </w:r>
            <w:r w:rsidR="00A34772">
              <w:rPr>
                <w:rFonts w:eastAsia="Arial" w:cs="Arial"/>
                <w:color w:val="000000" w:themeColor="text1"/>
                <w:sz w:val="24"/>
                <w:szCs w:val="24"/>
              </w:rPr>
              <w:t xml:space="preserve">or fewer </w:t>
            </w:r>
            <w:r w:rsidR="00DF09E3">
              <w:rPr>
                <w:rFonts w:eastAsia="Arial" w:cs="Arial"/>
                <w:color w:val="000000" w:themeColor="text1"/>
                <w:sz w:val="24"/>
                <w:szCs w:val="24"/>
              </w:rPr>
              <w:t xml:space="preserve">students classified </w:t>
            </w:r>
            <w:r w:rsidR="001446BE">
              <w:rPr>
                <w:rFonts w:eastAsia="Arial" w:cs="Arial"/>
                <w:color w:val="000000" w:themeColor="text1"/>
                <w:sz w:val="24"/>
                <w:szCs w:val="24"/>
              </w:rPr>
              <w:t>as chronically absent on the last day of school</w:t>
            </w:r>
          </w:p>
        </w:tc>
        <w:tc>
          <w:tcPr>
            <w:tcW w:w="1980" w:type="dxa"/>
          </w:tcPr>
          <w:p w14:paraId="4D12E314" w14:textId="5D8F1D70" w:rsidR="00834DF8" w:rsidRPr="00834DF8" w:rsidRDefault="007C6614" w:rsidP="44B2D597">
            <w:pPr>
              <w:rPr>
                <w:rFonts w:eastAsia="Arial" w:cs="Arial"/>
                <w:color w:val="000000" w:themeColor="text1"/>
                <w:sz w:val="24"/>
                <w:szCs w:val="24"/>
              </w:rPr>
            </w:pPr>
            <w:r>
              <w:rPr>
                <w:rFonts w:eastAsia="Arial" w:cs="Arial"/>
                <w:color w:val="000000" w:themeColor="text1"/>
                <w:sz w:val="24"/>
                <w:szCs w:val="24"/>
              </w:rPr>
              <w:t>9%</w:t>
            </w:r>
            <w:r w:rsidR="00EE48E0">
              <w:rPr>
                <w:rFonts w:eastAsia="Arial" w:cs="Arial"/>
                <w:color w:val="000000" w:themeColor="text1"/>
                <w:sz w:val="24"/>
                <w:szCs w:val="24"/>
              </w:rPr>
              <w:t xml:space="preserve"> chronic absenteeism rate</w:t>
            </w:r>
          </w:p>
        </w:tc>
        <w:tc>
          <w:tcPr>
            <w:tcW w:w="1705" w:type="dxa"/>
          </w:tcPr>
          <w:p w14:paraId="689E5AF8" w14:textId="0F8B71A5" w:rsidR="00834DF8" w:rsidRPr="00834DF8" w:rsidRDefault="00EE48E0" w:rsidP="44B2D597">
            <w:pPr>
              <w:rPr>
                <w:rFonts w:eastAsia="Arial" w:cs="Arial"/>
                <w:color w:val="000000" w:themeColor="text1"/>
                <w:sz w:val="24"/>
                <w:szCs w:val="24"/>
              </w:rPr>
            </w:pPr>
            <w:r>
              <w:rPr>
                <w:rFonts w:eastAsia="Arial" w:cs="Arial"/>
                <w:color w:val="000000" w:themeColor="text1"/>
                <w:sz w:val="24"/>
                <w:szCs w:val="24"/>
              </w:rPr>
              <w:t>Met</w:t>
            </w:r>
          </w:p>
        </w:tc>
      </w:tr>
      <w:tr w:rsidR="00834DF8" w14:paraId="5D26A147" w14:textId="77777777" w:rsidTr="004E4738">
        <w:tc>
          <w:tcPr>
            <w:tcW w:w="2875" w:type="dxa"/>
          </w:tcPr>
          <w:p w14:paraId="1C4C5B39" w14:textId="6EAA4160" w:rsidR="00834DF8" w:rsidRPr="00834DF8" w:rsidRDefault="00B0355D" w:rsidP="44B2D597">
            <w:pPr>
              <w:rPr>
                <w:rFonts w:eastAsia="Arial" w:cs="Arial"/>
                <w:color w:val="000000" w:themeColor="text1"/>
                <w:sz w:val="24"/>
                <w:szCs w:val="24"/>
              </w:rPr>
            </w:pPr>
            <w:r>
              <w:rPr>
                <w:rFonts w:eastAsia="Arial" w:cs="Arial"/>
                <w:color w:val="000000" w:themeColor="text1"/>
                <w:sz w:val="24"/>
                <w:szCs w:val="24"/>
              </w:rPr>
              <w:t>Average Daily Atte</w:t>
            </w:r>
            <w:r w:rsidR="004E4738">
              <w:rPr>
                <w:rFonts w:eastAsia="Arial" w:cs="Arial"/>
                <w:color w:val="000000" w:themeColor="text1"/>
                <w:sz w:val="24"/>
                <w:szCs w:val="24"/>
              </w:rPr>
              <w:t>ndance</w:t>
            </w:r>
          </w:p>
        </w:tc>
        <w:tc>
          <w:tcPr>
            <w:tcW w:w="2790" w:type="dxa"/>
          </w:tcPr>
          <w:p w14:paraId="38545188" w14:textId="1F74C8BB" w:rsidR="00834DF8" w:rsidRPr="00834DF8" w:rsidRDefault="004E4738" w:rsidP="44B2D597">
            <w:pPr>
              <w:rPr>
                <w:rFonts w:eastAsia="Arial" w:cs="Arial"/>
                <w:color w:val="000000" w:themeColor="text1"/>
                <w:sz w:val="24"/>
                <w:szCs w:val="24"/>
              </w:rPr>
            </w:pPr>
            <w:r>
              <w:rPr>
                <w:rFonts w:eastAsia="Arial" w:cs="Arial"/>
                <w:color w:val="000000" w:themeColor="text1"/>
                <w:sz w:val="24"/>
                <w:szCs w:val="24"/>
              </w:rPr>
              <w:t xml:space="preserve">Schools will have an average </w:t>
            </w:r>
            <w:r w:rsidR="00B25FA2">
              <w:rPr>
                <w:rFonts w:eastAsia="Arial" w:cs="Arial"/>
                <w:color w:val="000000" w:themeColor="text1"/>
                <w:sz w:val="24"/>
                <w:szCs w:val="24"/>
              </w:rPr>
              <w:t xml:space="preserve">daily attendance </w:t>
            </w:r>
            <w:r w:rsidR="00505434">
              <w:rPr>
                <w:rFonts w:eastAsia="Arial" w:cs="Arial"/>
                <w:color w:val="000000" w:themeColor="text1"/>
                <w:sz w:val="24"/>
                <w:szCs w:val="24"/>
              </w:rPr>
              <w:t>rate in grades PreK – 8 of 93% or higher</w:t>
            </w:r>
          </w:p>
        </w:tc>
        <w:tc>
          <w:tcPr>
            <w:tcW w:w="1980" w:type="dxa"/>
          </w:tcPr>
          <w:p w14:paraId="15C88E40" w14:textId="73DD5B4C" w:rsidR="00834DF8" w:rsidRPr="00834DF8" w:rsidRDefault="00EA01B9" w:rsidP="44B2D597">
            <w:pPr>
              <w:rPr>
                <w:rFonts w:eastAsia="Arial" w:cs="Arial"/>
                <w:color w:val="000000" w:themeColor="text1"/>
                <w:sz w:val="24"/>
                <w:szCs w:val="24"/>
              </w:rPr>
            </w:pPr>
            <w:r>
              <w:rPr>
                <w:rFonts w:eastAsia="Arial" w:cs="Arial"/>
                <w:color w:val="000000" w:themeColor="text1"/>
                <w:sz w:val="24"/>
                <w:szCs w:val="24"/>
              </w:rPr>
              <w:t>95% average daily attendance rate</w:t>
            </w:r>
          </w:p>
        </w:tc>
        <w:tc>
          <w:tcPr>
            <w:tcW w:w="1705" w:type="dxa"/>
          </w:tcPr>
          <w:p w14:paraId="4A05D76F" w14:textId="12BD4113" w:rsidR="00834DF8" w:rsidRPr="00834DF8" w:rsidRDefault="00EA01B9" w:rsidP="44B2D597">
            <w:pPr>
              <w:rPr>
                <w:rFonts w:eastAsia="Arial" w:cs="Arial"/>
                <w:color w:val="000000" w:themeColor="text1"/>
                <w:sz w:val="24"/>
                <w:szCs w:val="24"/>
              </w:rPr>
            </w:pPr>
            <w:r>
              <w:rPr>
                <w:rFonts w:eastAsia="Arial" w:cs="Arial"/>
                <w:color w:val="000000" w:themeColor="text1"/>
                <w:sz w:val="24"/>
                <w:szCs w:val="24"/>
              </w:rPr>
              <w:t>Met</w:t>
            </w:r>
          </w:p>
        </w:tc>
      </w:tr>
    </w:tbl>
    <w:p w14:paraId="24F629F1" w14:textId="77777777" w:rsidR="00B104AF" w:rsidRPr="00FB01CB" w:rsidRDefault="00B104AF" w:rsidP="44B2D597">
      <w:pPr>
        <w:rPr>
          <w:rFonts w:eastAsia="Arial" w:cs="Arial"/>
          <w:color w:val="000000" w:themeColor="text1"/>
          <w:sz w:val="24"/>
          <w:szCs w:val="24"/>
          <w:u w:val="single"/>
        </w:rPr>
      </w:pPr>
    </w:p>
    <w:p w14:paraId="06276EA6" w14:textId="55597553" w:rsidR="00B33A34" w:rsidRDefault="00B33A34" w:rsidP="44B2D597">
      <w:pPr>
        <w:rPr>
          <w:rFonts w:eastAsia="Arial" w:cs="Arial"/>
          <w:b/>
          <w:color w:val="000000" w:themeColor="text1"/>
          <w:sz w:val="24"/>
          <w:szCs w:val="24"/>
        </w:rPr>
      </w:pPr>
      <w:r>
        <w:rPr>
          <w:rFonts w:eastAsia="Arial" w:cs="Arial"/>
          <w:b/>
          <w:color w:val="000000" w:themeColor="text1"/>
          <w:sz w:val="24"/>
          <w:szCs w:val="24"/>
        </w:rPr>
        <w:t>Performance:</w:t>
      </w:r>
    </w:p>
    <w:p w14:paraId="3003DA74" w14:textId="77777777" w:rsidR="007F2288" w:rsidRDefault="00F95F29" w:rsidP="44B2D597">
      <w:pPr>
        <w:rPr>
          <w:rFonts w:eastAsia="Arial" w:cs="Arial"/>
          <w:color w:val="000000" w:themeColor="text1"/>
          <w:sz w:val="24"/>
          <w:szCs w:val="24"/>
        </w:rPr>
      </w:pPr>
      <w:r>
        <w:rPr>
          <w:rFonts w:eastAsia="Arial" w:cs="Arial"/>
          <w:color w:val="000000" w:themeColor="text1"/>
          <w:sz w:val="24"/>
          <w:szCs w:val="24"/>
        </w:rPr>
        <w:t xml:space="preserve">At ACADIA Academy there were a considerable number of students </w:t>
      </w:r>
      <w:r w:rsidR="004C6991">
        <w:rPr>
          <w:rFonts w:eastAsia="Arial" w:cs="Arial"/>
          <w:color w:val="000000" w:themeColor="text1"/>
          <w:sz w:val="24"/>
          <w:szCs w:val="24"/>
        </w:rPr>
        <w:t xml:space="preserve">who did not have a chicken pox vaccine and were excluded </w:t>
      </w:r>
      <w:r w:rsidR="00DE3ABB">
        <w:rPr>
          <w:rFonts w:eastAsia="Arial" w:cs="Arial"/>
          <w:color w:val="000000" w:themeColor="text1"/>
          <w:sz w:val="24"/>
          <w:szCs w:val="24"/>
        </w:rPr>
        <w:t xml:space="preserve">from school (in accordance with state law) for </w:t>
      </w:r>
      <w:r w:rsidR="00870AA6">
        <w:rPr>
          <w:rFonts w:eastAsia="Arial" w:cs="Arial"/>
          <w:color w:val="000000" w:themeColor="text1"/>
          <w:sz w:val="24"/>
          <w:szCs w:val="24"/>
        </w:rPr>
        <w:t xml:space="preserve">21 days due to </w:t>
      </w:r>
      <w:r w:rsidR="00E84F14">
        <w:rPr>
          <w:rFonts w:eastAsia="Arial" w:cs="Arial"/>
          <w:color w:val="000000" w:themeColor="text1"/>
          <w:sz w:val="24"/>
          <w:szCs w:val="24"/>
        </w:rPr>
        <w:t xml:space="preserve">chicken pox being present at the school.  This led to a lower average </w:t>
      </w:r>
      <w:r w:rsidR="0078301B">
        <w:rPr>
          <w:rFonts w:eastAsia="Arial" w:cs="Arial"/>
          <w:color w:val="000000" w:themeColor="text1"/>
          <w:sz w:val="24"/>
          <w:szCs w:val="24"/>
        </w:rPr>
        <w:t xml:space="preserve">daily attendance rate and a higher chronic absenteeism </w:t>
      </w:r>
      <w:r w:rsidR="00255A4C">
        <w:rPr>
          <w:rFonts w:eastAsia="Arial" w:cs="Arial"/>
          <w:color w:val="000000" w:themeColor="text1"/>
          <w:sz w:val="24"/>
          <w:szCs w:val="24"/>
        </w:rPr>
        <w:t>rate than in past years.</w:t>
      </w:r>
    </w:p>
    <w:p w14:paraId="192B2264" w14:textId="77777777" w:rsidR="00F06427" w:rsidRDefault="00F06427" w:rsidP="44B2D597">
      <w:pPr>
        <w:rPr>
          <w:rFonts w:eastAsia="Arial" w:cs="Arial"/>
          <w:color w:val="000000" w:themeColor="text1"/>
          <w:sz w:val="24"/>
          <w:szCs w:val="24"/>
        </w:rPr>
      </w:pPr>
    </w:p>
    <w:p w14:paraId="63F6D6E7" w14:textId="49AE41E8" w:rsidR="00D5628F" w:rsidRDefault="007F2288" w:rsidP="44B2D597">
      <w:pPr>
        <w:rPr>
          <w:rFonts w:eastAsia="Arial" w:cs="Arial"/>
          <w:color w:val="000000" w:themeColor="text1"/>
          <w:sz w:val="24"/>
          <w:szCs w:val="24"/>
          <w:u w:val="single"/>
        </w:rPr>
      </w:pPr>
      <w:r w:rsidRPr="007F2288">
        <w:rPr>
          <w:rFonts w:eastAsia="Arial" w:cs="Arial"/>
          <w:color w:val="000000" w:themeColor="text1"/>
          <w:sz w:val="24"/>
          <w:szCs w:val="24"/>
          <w:highlight w:val="lightGray"/>
          <w:u w:val="single"/>
        </w:rPr>
        <w:t>Enrollment</w:t>
      </w:r>
    </w:p>
    <w:p w14:paraId="3D233653" w14:textId="0AE7EE37" w:rsidR="00FC1F9F" w:rsidRDefault="00FC1F9F" w:rsidP="44B2D597">
      <w:pPr>
        <w:rPr>
          <w:rFonts w:eastAsia="Arial" w:cs="Arial"/>
          <w:color w:val="000000" w:themeColor="text1"/>
          <w:sz w:val="24"/>
          <w:szCs w:val="24"/>
          <w:u w:val="single"/>
        </w:rPr>
      </w:pPr>
    </w:p>
    <w:tbl>
      <w:tblPr>
        <w:tblStyle w:val="TableGrid"/>
        <w:tblW w:w="0" w:type="auto"/>
        <w:tblLook w:val="04A0" w:firstRow="1" w:lastRow="0" w:firstColumn="1" w:lastColumn="0" w:noHBand="0" w:noVBand="1"/>
      </w:tblPr>
      <w:tblGrid>
        <w:gridCol w:w="2065"/>
        <w:gridCol w:w="3060"/>
        <w:gridCol w:w="2880"/>
        <w:gridCol w:w="1345"/>
      </w:tblGrid>
      <w:tr w:rsidR="00E43A51" w14:paraId="7CFD5FB2" w14:textId="77777777" w:rsidTr="00E43A51">
        <w:tc>
          <w:tcPr>
            <w:tcW w:w="2065" w:type="dxa"/>
            <w:shd w:val="clear" w:color="auto" w:fill="BDD6EE" w:themeFill="accent1" w:themeFillTint="66"/>
          </w:tcPr>
          <w:p w14:paraId="4DEAF9E4" w14:textId="3B2B2C36" w:rsidR="00E43A51" w:rsidRPr="00E17861" w:rsidRDefault="00E43A51" w:rsidP="00E17861">
            <w:pPr>
              <w:jc w:val="center"/>
              <w:rPr>
                <w:rFonts w:eastAsia="Arial" w:cs="Arial"/>
                <w:b/>
                <w:color w:val="000000" w:themeColor="text1"/>
                <w:sz w:val="24"/>
                <w:szCs w:val="24"/>
              </w:rPr>
            </w:pPr>
            <w:bookmarkStart w:id="7" w:name="_Hlk40881957"/>
            <w:r w:rsidRPr="00E17861">
              <w:rPr>
                <w:rFonts w:eastAsia="Arial" w:cs="Arial"/>
                <w:b/>
                <w:color w:val="000000" w:themeColor="text1"/>
                <w:sz w:val="24"/>
                <w:szCs w:val="24"/>
              </w:rPr>
              <w:t>Measure</w:t>
            </w:r>
          </w:p>
        </w:tc>
        <w:tc>
          <w:tcPr>
            <w:tcW w:w="3060" w:type="dxa"/>
            <w:shd w:val="clear" w:color="auto" w:fill="BDD6EE" w:themeFill="accent1" w:themeFillTint="66"/>
          </w:tcPr>
          <w:p w14:paraId="4A817E03" w14:textId="1A5C138B" w:rsidR="00E43A51" w:rsidRPr="00E17861" w:rsidRDefault="00E43A51" w:rsidP="00E17861">
            <w:pPr>
              <w:jc w:val="center"/>
              <w:rPr>
                <w:rFonts w:eastAsia="Arial" w:cs="Arial"/>
                <w:b/>
                <w:color w:val="000000" w:themeColor="text1"/>
                <w:sz w:val="24"/>
                <w:szCs w:val="24"/>
              </w:rPr>
            </w:pPr>
            <w:r w:rsidRPr="00E17861">
              <w:rPr>
                <w:rFonts w:eastAsia="Arial" w:cs="Arial"/>
                <w:b/>
                <w:color w:val="000000" w:themeColor="text1"/>
                <w:sz w:val="24"/>
                <w:szCs w:val="24"/>
              </w:rPr>
              <w:t>Target</w:t>
            </w:r>
          </w:p>
        </w:tc>
        <w:tc>
          <w:tcPr>
            <w:tcW w:w="4225" w:type="dxa"/>
            <w:gridSpan w:val="2"/>
            <w:shd w:val="clear" w:color="auto" w:fill="BDD6EE" w:themeFill="accent1" w:themeFillTint="66"/>
          </w:tcPr>
          <w:p w14:paraId="05D950CC" w14:textId="46282F57" w:rsidR="00E43A51" w:rsidRPr="00E17861" w:rsidRDefault="00E43A51" w:rsidP="00E17861">
            <w:pPr>
              <w:jc w:val="center"/>
              <w:rPr>
                <w:rFonts w:eastAsia="Arial" w:cs="Arial"/>
                <w:b/>
                <w:color w:val="000000" w:themeColor="text1"/>
                <w:sz w:val="24"/>
                <w:szCs w:val="24"/>
              </w:rPr>
            </w:pPr>
            <w:r w:rsidRPr="00E17861">
              <w:rPr>
                <w:rFonts w:eastAsia="Arial" w:cs="Arial"/>
                <w:b/>
                <w:color w:val="000000" w:themeColor="text1"/>
                <w:sz w:val="24"/>
                <w:szCs w:val="24"/>
              </w:rPr>
              <w:t>Results</w:t>
            </w:r>
          </w:p>
        </w:tc>
      </w:tr>
      <w:bookmarkEnd w:id="7"/>
      <w:tr w:rsidR="006B0048" w14:paraId="11EBF173" w14:textId="77777777" w:rsidTr="00E43A51">
        <w:tc>
          <w:tcPr>
            <w:tcW w:w="2065" w:type="dxa"/>
          </w:tcPr>
          <w:p w14:paraId="1F4D3BB5" w14:textId="77690953" w:rsidR="006B0048" w:rsidRPr="00E17861" w:rsidRDefault="002343B6" w:rsidP="44B2D597">
            <w:pPr>
              <w:rPr>
                <w:rFonts w:eastAsia="Arial" w:cs="Arial"/>
                <w:color w:val="000000" w:themeColor="text1"/>
                <w:sz w:val="24"/>
                <w:szCs w:val="24"/>
              </w:rPr>
            </w:pPr>
            <w:r>
              <w:rPr>
                <w:rFonts w:eastAsia="Arial" w:cs="Arial"/>
                <w:color w:val="000000" w:themeColor="text1"/>
                <w:sz w:val="24"/>
                <w:szCs w:val="24"/>
              </w:rPr>
              <w:t xml:space="preserve">Enrollment </w:t>
            </w:r>
            <w:r w:rsidR="00144BF4">
              <w:rPr>
                <w:rFonts w:eastAsia="Arial" w:cs="Arial"/>
                <w:color w:val="000000" w:themeColor="text1"/>
                <w:sz w:val="24"/>
                <w:szCs w:val="24"/>
              </w:rPr>
              <w:t>throughout the school year</w:t>
            </w:r>
          </w:p>
        </w:tc>
        <w:tc>
          <w:tcPr>
            <w:tcW w:w="3060" w:type="dxa"/>
          </w:tcPr>
          <w:p w14:paraId="70F854F6" w14:textId="55630B31" w:rsidR="006B0048" w:rsidRPr="00144BF4" w:rsidRDefault="00144BF4" w:rsidP="44B2D597">
            <w:pPr>
              <w:rPr>
                <w:rFonts w:eastAsia="Arial" w:cs="Arial"/>
                <w:color w:val="000000" w:themeColor="text1"/>
                <w:sz w:val="24"/>
                <w:szCs w:val="24"/>
              </w:rPr>
            </w:pPr>
            <w:r>
              <w:rPr>
                <w:rFonts w:eastAsia="Arial" w:cs="Arial"/>
                <w:color w:val="000000" w:themeColor="text1"/>
                <w:sz w:val="24"/>
                <w:szCs w:val="24"/>
              </w:rPr>
              <w:t xml:space="preserve">85% or more </w:t>
            </w:r>
            <w:r w:rsidR="00F62BA8">
              <w:rPr>
                <w:rFonts w:eastAsia="Arial" w:cs="Arial"/>
                <w:color w:val="000000" w:themeColor="text1"/>
                <w:sz w:val="24"/>
                <w:szCs w:val="24"/>
              </w:rPr>
              <w:t>of eligible students enrolled on the last day of school</w:t>
            </w:r>
            <w:r w:rsidR="005F68A3">
              <w:rPr>
                <w:rFonts w:eastAsia="Arial" w:cs="Arial"/>
                <w:color w:val="000000" w:themeColor="text1"/>
                <w:sz w:val="24"/>
                <w:szCs w:val="24"/>
              </w:rPr>
              <w:t xml:space="preserve"> will be the same students who were enrolled </w:t>
            </w:r>
            <w:r w:rsidR="00455687">
              <w:rPr>
                <w:rFonts w:eastAsia="Arial" w:cs="Arial"/>
                <w:color w:val="000000" w:themeColor="text1"/>
                <w:sz w:val="24"/>
                <w:szCs w:val="24"/>
              </w:rPr>
              <w:t>on state count day</w:t>
            </w:r>
            <w:r w:rsidR="005770C3">
              <w:rPr>
                <w:rStyle w:val="FootnoteReference"/>
                <w:rFonts w:eastAsia="Arial" w:cs="Arial"/>
                <w:color w:val="000000" w:themeColor="text1"/>
                <w:sz w:val="24"/>
                <w:szCs w:val="24"/>
              </w:rPr>
              <w:footnoteReference w:id="4"/>
            </w:r>
          </w:p>
        </w:tc>
        <w:tc>
          <w:tcPr>
            <w:tcW w:w="2880" w:type="dxa"/>
          </w:tcPr>
          <w:p w14:paraId="01E042C7" w14:textId="53B145EB" w:rsidR="006B0048" w:rsidRPr="007A54E1" w:rsidRDefault="00FE794D" w:rsidP="44B2D597">
            <w:pPr>
              <w:rPr>
                <w:rFonts w:eastAsia="Arial" w:cs="Arial"/>
                <w:color w:val="000000" w:themeColor="text1"/>
                <w:sz w:val="24"/>
                <w:szCs w:val="24"/>
              </w:rPr>
            </w:pPr>
            <w:r>
              <w:rPr>
                <w:rFonts w:eastAsia="Arial" w:cs="Arial"/>
                <w:color w:val="000000" w:themeColor="text1"/>
                <w:sz w:val="24"/>
                <w:szCs w:val="24"/>
              </w:rPr>
              <w:t xml:space="preserve">98% of students enrolled on the last day of school were the same </w:t>
            </w:r>
            <w:r w:rsidR="00F45935">
              <w:rPr>
                <w:rFonts w:eastAsia="Arial" w:cs="Arial"/>
                <w:color w:val="000000" w:themeColor="text1"/>
                <w:sz w:val="24"/>
                <w:szCs w:val="24"/>
              </w:rPr>
              <w:t xml:space="preserve">students who were enrolled on state student count day  </w:t>
            </w:r>
          </w:p>
        </w:tc>
        <w:tc>
          <w:tcPr>
            <w:tcW w:w="1345" w:type="dxa"/>
          </w:tcPr>
          <w:p w14:paraId="136E84DE" w14:textId="18CC0606" w:rsidR="006B0048" w:rsidRPr="00D47F55" w:rsidRDefault="00D47F55" w:rsidP="44B2D597">
            <w:pPr>
              <w:rPr>
                <w:rFonts w:eastAsia="Arial" w:cs="Arial"/>
                <w:color w:val="000000" w:themeColor="text1"/>
                <w:sz w:val="24"/>
                <w:szCs w:val="24"/>
              </w:rPr>
            </w:pPr>
            <w:r w:rsidRPr="00D47F55">
              <w:rPr>
                <w:rFonts w:eastAsia="Arial" w:cs="Arial"/>
                <w:color w:val="000000" w:themeColor="text1"/>
                <w:sz w:val="24"/>
                <w:szCs w:val="24"/>
              </w:rPr>
              <w:t>Exceeded</w:t>
            </w:r>
          </w:p>
        </w:tc>
      </w:tr>
      <w:tr w:rsidR="006B0048" w14:paraId="5B31A302" w14:textId="77777777" w:rsidTr="00E43A51">
        <w:tc>
          <w:tcPr>
            <w:tcW w:w="2065" w:type="dxa"/>
          </w:tcPr>
          <w:p w14:paraId="239A871F" w14:textId="1FB6936B" w:rsidR="006B0048" w:rsidRPr="0007445C" w:rsidRDefault="0007445C" w:rsidP="44B2D597">
            <w:pPr>
              <w:rPr>
                <w:rFonts w:eastAsia="Arial" w:cs="Arial"/>
                <w:color w:val="000000" w:themeColor="text1"/>
                <w:sz w:val="24"/>
                <w:szCs w:val="24"/>
              </w:rPr>
            </w:pPr>
            <w:r>
              <w:rPr>
                <w:rFonts w:eastAsia="Arial" w:cs="Arial"/>
                <w:color w:val="000000" w:themeColor="text1"/>
                <w:sz w:val="24"/>
                <w:szCs w:val="24"/>
              </w:rPr>
              <w:t>Recurrent enrollment from one year to the next</w:t>
            </w:r>
          </w:p>
        </w:tc>
        <w:tc>
          <w:tcPr>
            <w:tcW w:w="3060" w:type="dxa"/>
          </w:tcPr>
          <w:p w14:paraId="7A3E6888" w14:textId="7B3C8F0E" w:rsidR="006B0048" w:rsidRPr="0007445C" w:rsidRDefault="0007445C" w:rsidP="44B2D597">
            <w:pPr>
              <w:rPr>
                <w:rFonts w:eastAsia="Arial" w:cs="Arial"/>
                <w:color w:val="000000" w:themeColor="text1"/>
                <w:sz w:val="24"/>
                <w:szCs w:val="24"/>
              </w:rPr>
            </w:pPr>
            <w:r>
              <w:rPr>
                <w:rFonts w:eastAsia="Arial" w:cs="Arial"/>
                <w:color w:val="000000" w:themeColor="text1"/>
                <w:sz w:val="24"/>
                <w:szCs w:val="24"/>
              </w:rPr>
              <w:t xml:space="preserve">85% or more </w:t>
            </w:r>
            <w:r w:rsidR="0060532E">
              <w:rPr>
                <w:rFonts w:eastAsia="Arial" w:cs="Arial"/>
                <w:color w:val="000000" w:themeColor="text1"/>
                <w:sz w:val="24"/>
                <w:szCs w:val="24"/>
              </w:rPr>
              <w:t xml:space="preserve">of eligible students enrolled on the last day of school will have completed </w:t>
            </w:r>
            <w:r w:rsidR="0032087A">
              <w:rPr>
                <w:rFonts w:eastAsia="Arial" w:cs="Arial"/>
                <w:color w:val="000000" w:themeColor="text1"/>
                <w:sz w:val="24"/>
                <w:szCs w:val="24"/>
              </w:rPr>
              <w:t xml:space="preserve">an “Intent to Reenroll” form </w:t>
            </w:r>
            <w:r w:rsidR="00A96032">
              <w:rPr>
                <w:rFonts w:eastAsia="Arial" w:cs="Arial"/>
                <w:color w:val="000000" w:themeColor="text1"/>
                <w:sz w:val="24"/>
                <w:szCs w:val="24"/>
              </w:rPr>
              <w:t>for the next school year</w:t>
            </w:r>
          </w:p>
        </w:tc>
        <w:tc>
          <w:tcPr>
            <w:tcW w:w="2880" w:type="dxa"/>
          </w:tcPr>
          <w:p w14:paraId="473D130E" w14:textId="5D490F22" w:rsidR="006B0048" w:rsidRPr="00A96032" w:rsidRDefault="00A96032" w:rsidP="44B2D597">
            <w:pPr>
              <w:rPr>
                <w:rFonts w:eastAsia="Arial" w:cs="Arial"/>
                <w:color w:val="000000" w:themeColor="text1"/>
                <w:sz w:val="24"/>
                <w:szCs w:val="24"/>
              </w:rPr>
            </w:pPr>
            <w:r>
              <w:rPr>
                <w:rFonts w:eastAsia="Arial" w:cs="Arial"/>
                <w:color w:val="000000" w:themeColor="text1"/>
                <w:sz w:val="24"/>
                <w:szCs w:val="24"/>
              </w:rPr>
              <w:t xml:space="preserve">96% of eligible </w:t>
            </w:r>
            <w:r w:rsidR="006C14B5">
              <w:rPr>
                <w:rFonts w:eastAsia="Arial" w:cs="Arial"/>
                <w:color w:val="000000" w:themeColor="text1"/>
                <w:sz w:val="24"/>
                <w:szCs w:val="24"/>
              </w:rPr>
              <w:t xml:space="preserve">students enrolled on the last </w:t>
            </w:r>
            <w:r w:rsidR="00253F90">
              <w:rPr>
                <w:rFonts w:eastAsia="Arial" w:cs="Arial"/>
                <w:color w:val="000000" w:themeColor="text1"/>
                <w:sz w:val="24"/>
                <w:szCs w:val="24"/>
              </w:rPr>
              <w:t xml:space="preserve">day of school completed an “Intent to </w:t>
            </w:r>
            <w:r w:rsidR="00DB3B9B">
              <w:rPr>
                <w:rFonts w:eastAsia="Arial" w:cs="Arial"/>
                <w:color w:val="000000" w:themeColor="text1"/>
                <w:sz w:val="24"/>
                <w:szCs w:val="24"/>
              </w:rPr>
              <w:t>Reenroll” form for the next school year</w:t>
            </w:r>
          </w:p>
        </w:tc>
        <w:tc>
          <w:tcPr>
            <w:tcW w:w="1345" w:type="dxa"/>
          </w:tcPr>
          <w:p w14:paraId="0D10DE6D" w14:textId="7AFE9F61" w:rsidR="006B0048" w:rsidRPr="00DB3B9B" w:rsidRDefault="00DB3B9B" w:rsidP="44B2D597">
            <w:pPr>
              <w:rPr>
                <w:rFonts w:eastAsia="Arial" w:cs="Arial"/>
                <w:color w:val="000000" w:themeColor="text1"/>
                <w:sz w:val="24"/>
                <w:szCs w:val="24"/>
              </w:rPr>
            </w:pPr>
            <w:r w:rsidRPr="00DB3B9B">
              <w:rPr>
                <w:rFonts w:eastAsia="Arial" w:cs="Arial"/>
                <w:color w:val="000000" w:themeColor="text1"/>
                <w:sz w:val="24"/>
                <w:szCs w:val="24"/>
              </w:rPr>
              <w:t>Exceeded</w:t>
            </w:r>
          </w:p>
        </w:tc>
      </w:tr>
    </w:tbl>
    <w:p w14:paraId="7EAA6235" w14:textId="4631B395" w:rsidR="00FC1F9F" w:rsidRDefault="00FC1F9F" w:rsidP="44B2D597">
      <w:pPr>
        <w:rPr>
          <w:rFonts w:eastAsia="Arial" w:cs="Arial"/>
          <w:color w:val="000000" w:themeColor="text1"/>
          <w:sz w:val="24"/>
          <w:szCs w:val="24"/>
          <w:u w:val="single"/>
        </w:rPr>
      </w:pPr>
    </w:p>
    <w:p w14:paraId="7BC33D35" w14:textId="6FB64BC7" w:rsidR="0024291C" w:rsidRDefault="00187CB0" w:rsidP="44B2D597">
      <w:pPr>
        <w:rPr>
          <w:rFonts w:eastAsia="Arial" w:cs="Arial"/>
          <w:b/>
          <w:color w:val="000000" w:themeColor="text1"/>
          <w:sz w:val="24"/>
          <w:szCs w:val="24"/>
        </w:rPr>
      </w:pPr>
      <w:r>
        <w:rPr>
          <w:rFonts w:eastAsia="Arial" w:cs="Arial"/>
          <w:b/>
          <w:color w:val="000000" w:themeColor="text1"/>
          <w:sz w:val="24"/>
          <w:szCs w:val="24"/>
        </w:rPr>
        <w:t>Performance:</w:t>
      </w:r>
    </w:p>
    <w:p w14:paraId="3F860728" w14:textId="4C26881F" w:rsidR="00187CB0" w:rsidRDefault="00187CB0" w:rsidP="44B2D597">
      <w:pPr>
        <w:rPr>
          <w:rFonts w:eastAsia="Arial" w:cs="Arial"/>
          <w:color w:val="000000" w:themeColor="text1"/>
          <w:sz w:val="24"/>
          <w:szCs w:val="24"/>
        </w:rPr>
      </w:pPr>
      <w:r>
        <w:rPr>
          <w:rFonts w:eastAsia="Arial" w:cs="Arial"/>
          <w:color w:val="000000" w:themeColor="text1"/>
          <w:sz w:val="24"/>
          <w:szCs w:val="24"/>
        </w:rPr>
        <w:t xml:space="preserve">During the school year </w:t>
      </w:r>
      <w:r w:rsidR="0071174A">
        <w:rPr>
          <w:rFonts w:eastAsia="Arial" w:cs="Arial"/>
          <w:color w:val="000000" w:themeColor="text1"/>
          <w:sz w:val="24"/>
          <w:szCs w:val="24"/>
        </w:rPr>
        <w:t xml:space="preserve">four students unenrolled.  One family with two students withdrew during the year </w:t>
      </w:r>
      <w:r w:rsidR="00904722">
        <w:rPr>
          <w:rFonts w:eastAsia="Arial" w:cs="Arial"/>
          <w:color w:val="000000" w:themeColor="text1"/>
          <w:sz w:val="24"/>
          <w:szCs w:val="24"/>
        </w:rPr>
        <w:t>(to switch to homeschooling) and another family with two students</w:t>
      </w:r>
      <w:r w:rsidR="001F2802">
        <w:rPr>
          <w:rFonts w:eastAsia="Arial" w:cs="Arial"/>
          <w:color w:val="000000" w:themeColor="text1"/>
          <w:sz w:val="24"/>
          <w:szCs w:val="24"/>
        </w:rPr>
        <w:t xml:space="preserve"> moved away from the area to a distance that increased travel</w:t>
      </w:r>
      <w:r w:rsidR="00791221">
        <w:rPr>
          <w:rFonts w:eastAsia="Arial" w:cs="Arial"/>
          <w:color w:val="000000" w:themeColor="text1"/>
          <w:sz w:val="24"/>
          <w:szCs w:val="24"/>
        </w:rPr>
        <w:t xml:space="preserve"> time beyond what was reasonable.</w:t>
      </w:r>
    </w:p>
    <w:p w14:paraId="7D40EEF7" w14:textId="3F1C748A" w:rsidR="00DE135F" w:rsidRDefault="00DE135F" w:rsidP="44B2D597">
      <w:pPr>
        <w:rPr>
          <w:rFonts w:eastAsia="Arial" w:cs="Arial"/>
          <w:color w:val="000000" w:themeColor="text1"/>
          <w:sz w:val="24"/>
          <w:szCs w:val="24"/>
        </w:rPr>
      </w:pPr>
    </w:p>
    <w:p w14:paraId="0C0BD467" w14:textId="35CB39FD" w:rsidR="00F06427" w:rsidRPr="00187CB0" w:rsidRDefault="00DE135F" w:rsidP="44B2D597">
      <w:pPr>
        <w:rPr>
          <w:rFonts w:eastAsia="Arial" w:cs="Arial"/>
          <w:color w:val="000000" w:themeColor="text1"/>
          <w:sz w:val="24"/>
          <w:szCs w:val="24"/>
        </w:rPr>
      </w:pPr>
      <w:r>
        <w:rPr>
          <w:rFonts w:eastAsia="Arial" w:cs="Arial"/>
          <w:color w:val="000000" w:themeColor="text1"/>
          <w:sz w:val="24"/>
          <w:szCs w:val="24"/>
        </w:rPr>
        <w:t>At the end of the school year four students opted not to return for the following year:</w:t>
      </w:r>
      <w:r w:rsidR="00EF526A">
        <w:rPr>
          <w:rFonts w:eastAsia="Arial" w:cs="Arial"/>
          <w:color w:val="000000" w:themeColor="text1"/>
          <w:sz w:val="24"/>
          <w:szCs w:val="24"/>
        </w:rPr>
        <w:t xml:space="preserve">  three children (from two families</w:t>
      </w:r>
      <w:r w:rsidR="00B625B0">
        <w:rPr>
          <w:rFonts w:eastAsia="Arial" w:cs="Arial"/>
          <w:color w:val="000000" w:themeColor="text1"/>
          <w:sz w:val="24"/>
          <w:szCs w:val="24"/>
        </w:rPr>
        <w:t>) moved away from the area and one child was to be home</w:t>
      </w:r>
      <w:r w:rsidR="0022162D">
        <w:rPr>
          <w:rFonts w:eastAsia="Arial" w:cs="Arial"/>
          <w:color w:val="000000" w:themeColor="text1"/>
          <w:sz w:val="24"/>
          <w:szCs w:val="24"/>
        </w:rPr>
        <w:t xml:space="preserve">schooled.  </w:t>
      </w:r>
    </w:p>
    <w:p w14:paraId="5C5572CD" w14:textId="04284F65" w:rsidR="00D5628F" w:rsidRDefault="00D5628F" w:rsidP="00D5628F">
      <w:pPr>
        <w:rPr>
          <w:rFonts w:cs="Arial"/>
          <w:b/>
          <w:sz w:val="24"/>
          <w:szCs w:val="24"/>
          <w:u w:val="single"/>
        </w:rPr>
      </w:pPr>
      <w:r>
        <w:rPr>
          <w:rFonts w:cs="Arial"/>
          <w:b/>
          <w:sz w:val="24"/>
          <w:szCs w:val="24"/>
          <w:u w:val="single"/>
        </w:rPr>
        <w:lastRenderedPageBreak/>
        <w:t>Year 4, 2019-20</w:t>
      </w:r>
    </w:p>
    <w:p w14:paraId="437FF1FD" w14:textId="77777777" w:rsidR="00503A2A" w:rsidRDefault="00503A2A" w:rsidP="00D5628F">
      <w:pPr>
        <w:rPr>
          <w:rFonts w:cs="Arial"/>
          <w:b/>
          <w:sz w:val="24"/>
          <w:szCs w:val="24"/>
        </w:rPr>
      </w:pPr>
    </w:p>
    <w:p w14:paraId="5851B9DD" w14:textId="77777777" w:rsidR="000A160E" w:rsidRDefault="000A160E" w:rsidP="000A160E">
      <w:pPr>
        <w:rPr>
          <w:rFonts w:eastAsia="Arial" w:cs="Arial"/>
          <w:color w:val="000000" w:themeColor="text1"/>
          <w:sz w:val="24"/>
          <w:szCs w:val="24"/>
          <w:u w:val="single"/>
        </w:rPr>
      </w:pPr>
      <w:r w:rsidRPr="00B104AF">
        <w:rPr>
          <w:rFonts w:eastAsia="Arial" w:cs="Arial"/>
          <w:color w:val="000000" w:themeColor="text1"/>
          <w:sz w:val="24"/>
          <w:szCs w:val="24"/>
          <w:highlight w:val="lightGray"/>
          <w:u w:val="single"/>
        </w:rPr>
        <w:t>Student Attendance</w:t>
      </w:r>
    </w:p>
    <w:p w14:paraId="5254293A" w14:textId="77777777" w:rsidR="000A160E" w:rsidRDefault="000A160E" w:rsidP="000A160E">
      <w:pPr>
        <w:rPr>
          <w:rFonts w:eastAsia="Arial" w:cs="Arial"/>
          <w:color w:val="000000" w:themeColor="text1"/>
          <w:sz w:val="24"/>
          <w:szCs w:val="24"/>
          <w:u w:val="single"/>
        </w:rPr>
      </w:pPr>
    </w:p>
    <w:tbl>
      <w:tblPr>
        <w:tblStyle w:val="TableGrid"/>
        <w:tblW w:w="0" w:type="auto"/>
        <w:tblLook w:val="04A0" w:firstRow="1" w:lastRow="0" w:firstColumn="1" w:lastColumn="0" w:noHBand="0" w:noVBand="1"/>
      </w:tblPr>
      <w:tblGrid>
        <w:gridCol w:w="2875"/>
        <w:gridCol w:w="2790"/>
        <w:gridCol w:w="1980"/>
        <w:gridCol w:w="1705"/>
      </w:tblGrid>
      <w:tr w:rsidR="00E43A51" w14:paraId="00D9C0C9" w14:textId="77777777" w:rsidTr="00E43A51">
        <w:tc>
          <w:tcPr>
            <w:tcW w:w="2875" w:type="dxa"/>
            <w:shd w:val="clear" w:color="auto" w:fill="BDD6EE" w:themeFill="accent1" w:themeFillTint="66"/>
          </w:tcPr>
          <w:p w14:paraId="01BE7D07" w14:textId="77777777" w:rsidR="00E43A51" w:rsidRPr="00AD0548" w:rsidRDefault="00E43A51" w:rsidP="00866D2C">
            <w:pPr>
              <w:jc w:val="center"/>
              <w:rPr>
                <w:rFonts w:eastAsia="Arial" w:cs="Arial"/>
                <w:b/>
                <w:color w:val="000000" w:themeColor="text1"/>
                <w:sz w:val="24"/>
                <w:szCs w:val="24"/>
              </w:rPr>
            </w:pPr>
            <w:r w:rsidRPr="00AD0548">
              <w:rPr>
                <w:rFonts w:eastAsia="Arial" w:cs="Arial"/>
                <w:b/>
                <w:color w:val="000000" w:themeColor="text1"/>
                <w:sz w:val="24"/>
                <w:szCs w:val="24"/>
              </w:rPr>
              <w:t>Measure</w:t>
            </w:r>
          </w:p>
        </w:tc>
        <w:tc>
          <w:tcPr>
            <w:tcW w:w="2790" w:type="dxa"/>
            <w:shd w:val="clear" w:color="auto" w:fill="BDD6EE" w:themeFill="accent1" w:themeFillTint="66"/>
          </w:tcPr>
          <w:p w14:paraId="03CF18B0" w14:textId="77777777" w:rsidR="00E43A51" w:rsidRPr="00AD0548" w:rsidRDefault="00E43A51" w:rsidP="00866D2C">
            <w:pPr>
              <w:jc w:val="center"/>
              <w:rPr>
                <w:rFonts w:eastAsia="Arial" w:cs="Arial"/>
                <w:b/>
                <w:color w:val="000000" w:themeColor="text1"/>
                <w:sz w:val="24"/>
                <w:szCs w:val="24"/>
              </w:rPr>
            </w:pPr>
            <w:r w:rsidRPr="00AD0548">
              <w:rPr>
                <w:rFonts w:eastAsia="Arial" w:cs="Arial"/>
                <w:b/>
                <w:color w:val="000000" w:themeColor="text1"/>
                <w:sz w:val="24"/>
                <w:szCs w:val="24"/>
              </w:rPr>
              <w:t>Target</w:t>
            </w:r>
          </w:p>
        </w:tc>
        <w:tc>
          <w:tcPr>
            <w:tcW w:w="3685" w:type="dxa"/>
            <w:gridSpan w:val="2"/>
            <w:shd w:val="clear" w:color="auto" w:fill="BDD6EE" w:themeFill="accent1" w:themeFillTint="66"/>
          </w:tcPr>
          <w:p w14:paraId="10895DA2" w14:textId="2D982AE7" w:rsidR="00E43A51" w:rsidRPr="00834DF8" w:rsidRDefault="00E43A51" w:rsidP="00866D2C">
            <w:pPr>
              <w:jc w:val="center"/>
              <w:rPr>
                <w:rFonts w:eastAsia="Arial" w:cs="Arial"/>
                <w:color w:val="000000" w:themeColor="text1"/>
                <w:sz w:val="24"/>
                <w:szCs w:val="24"/>
              </w:rPr>
            </w:pPr>
            <w:r w:rsidRPr="00AD0548">
              <w:rPr>
                <w:rFonts w:eastAsia="Arial" w:cs="Arial"/>
                <w:b/>
                <w:color w:val="000000" w:themeColor="text1"/>
                <w:sz w:val="24"/>
                <w:szCs w:val="24"/>
              </w:rPr>
              <w:t>Results</w:t>
            </w:r>
          </w:p>
        </w:tc>
      </w:tr>
      <w:tr w:rsidR="000A160E" w14:paraId="73FFEE9B" w14:textId="77777777" w:rsidTr="00866D2C">
        <w:tc>
          <w:tcPr>
            <w:tcW w:w="2875" w:type="dxa"/>
          </w:tcPr>
          <w:p w14:paraId="3CC58396" w14:textId="77777777" w:rsidR="000A160E" w:rsidRPr="00834DF8" w:rsidRDefault="000A160E" w:rsidP="00866D2C">
            <w:pPr>
              <w:rPr>
                <w:rFonts w:eastAsia="Arial" w:cs="Arial"/>
                <w:color w:val="000000" w:themeColor="text1"/>
                <w:sz w:val="24"/>
                <w:szCs w:val="24"/>
              </w:rPr>
            </w:pPr>
            <w:r>
              <w:rPr>
                <w:rFonts w:eastAsia="Arial" w:cs="Arial"/>
                <w:color w:val="000000" w:themeColor="text1"/>
                <w:sz w:val="24"/>
                <w:szCs w:val="24"/>
              </w:rPr>
              <w:t>Chronic absenteeism</w:t>
            </w:r>
          </w:p>
        </w:tc>
        <w:tc>
          <w:tcPr>
            <w:tcW w:w="2790" w:type="dxa"/>
          </w:tcPr>
          <w:p w14:paraId="0055DD8D" w14:textId="77777777" w:rsidR="000A160E" w:rsidRPr="00834DF8" w:rsidRDefault="000A160E" w:rsidP="00866D2C">
            <w:pPr>
              <w:rPr>
                <w:rFonts w:eastAsia="Arial" w:cs="Arial"/>
                <w:color w:val="000000" w:themeColor="text1"/>
                <w:sz w:val="24"/>
                <w:szCs w:val="24"/>
              </w:rPr>
            </w:pPr>
            <w:r>
              <w:rPr>
                <w:rFonts w:eastAsia="Arial" w:cs="Arial"/>
                <w:color w:val="000000" w:themeColor="text1"/>
                <w:sz w:val="24"/>
                <w:szCs w:val="24"/>
              </w:rPr>
              <w:t>Schools will have 10% or fewer students classified as chronically absent on the last day of school</w:t>
            </w:r>
          </w:p>
        </w:tc>
        <w:tc>
          <w:tcPr>
            <w:tcW w:w="1980" w:type="dxa"/>
          </w:tcPr>
          <w:p w14:paraId="792110CF" w14:textId="1BC1A90B" w:rsidR="000A160E" w:rsidRPr="00834DF8" w:rsidRDefault="001367EA" w:rsidP="00866D2C">
            <w:pPr>
              <w:rPr>
                <w:rFonts w:eastAsia="Arial" w:cs="Arial"/>
                <w:color w:val="000000" w:themeColor="text1"/>
                <w:sz w:val="24"/>
                <w:szCs w:val="24"/>
              </w:rPr>
            </w:pPr>
            <w:r>
              <w:rPr>
                <w:rFonts w:eastAsia="Arial" w:cs="Arial"/>
                <w:color w:val="000000" w:themeColor="text1"/>
                <w:sz w:val="24"/>
                <w:szCs w:val="24"/>
              </w:rPr>
              <w:t>4</w:t>
            </w:r>
            <w:r w:rsidR="000A160E">
              <w:rPr>
                <w:rFonts w:eastAsia="Arial" w:cs="Arial"/>
                <w:color w:val="000000" w:themeColor="text1"/>
                <w:sz w:val="24"/>
                <w:szCs w:val="24"/>
              </w:rPr>
              <w:t>% chronic absenteeism rate</w:t>
            </w:r>
            <w:r>
              <w:rPr>
                <w:rFonts w:eastAsia="Arial" w:cs="Arial"/>
                <w:color w:val="000000" w:themeColor="text1"/>
                <w:sz w:val="24"/>
                <w:szCs w:val="24"/>
              </w:rPr>
              <w:t xml:space="preserve"> (through March 13, 2020)</w:t>
            </w:r>
          </w:p>
        </w:tc>
        <w:tc>
          <w:tcPr>
            <w:tcW w:w="1705" w:type="dxa"/>
          </w:tcPr>
          <w:p w14:paraId="048EC3F3" w14:textId="4448E3BC" w:rsidR="000A160E" w:rsidRPr="00834DF8" w:rsidRDefault="001367EA" w:rsidP="00866D2C">
            <w:pPr>
              <w:rPr>
                <w:rFonts w:eastAsia="Arial" w:cs="Arial"/>
                <w:color w:val="000000" w:themeColor="text1"/>
                <w:sz w:val="24"/>
                <w:szCs w:val="24"/>
              </w:rPr>
            </w:pPr>
            <w:r>
              <w:rPr>
                <w:rFonts w:eastAsia="Arial" w:cs="Arial"/>
                <w:color w:val="000000" w:themeColor="text1"/>
                <w:sz w:val="24"/>
                <w:szCs w:val="24"/>
              </w:rPr>
              <w:t>Exceeded</w:t>
            </w:r>
          </w:p>
        </w:tc>
      </w:tr>
      <w:tr w:rsidR="000A160E" w14:paraId="64819917" w14:textId="77777777" w:rsidTr="00866D2C">
        <w:tc>
          <w:tcPr>
            <w:tcW w:w="2875" w:type="dxa"/>
          </w:tcPr>
          <w:p w14:paraId="3C71AC64" w14:textId="77777777" w:rsidR="000A160E" w:rsidRPr="00834DF8" w:rsidRDefault="000A160E" w:rsidP="00866D2C">
            <w:pPr>
              <w:rPr>
                <w:rFonts w:eastAsia="Arial" w:cs="Arial"/>
                <w:color w:val="000000" w:themeColor="text1"/>
                <w:sz w:val="24"/>
                <w:szCs w:val="24"/>
              </w:rPr>
            </w:pPr>
            <w:r>
              <w:rPr>
                <w:rFonts w:eastAsia="Arial" w:cs="Arial"/>
                <w:color w:val="000000" w:themeColor="text1"/>
                <w:sz w:val="24"/>
                <w:szCs w:val="24"/>
              </w:rPr>
              <w:t>Average Daily Attendance</w:t>
            </w:r>
          </w:p>
        </w:tc>
        <w:tc>
          <w:tcPr>
            <w:tcW w:w="2790" w:type="dxa"/>
          </w:tcPr>
          <w:p w14:paraId="6FEF4A5F" w14:textId="77777777" w:rsidR="000A160E" w:rsidRPr="00834DF8" w:rsidRDefault="000A160E" w:rsidP="00866D2C">
            <w:pPr>
              <w:rPr>
                <w:rFonts w:eastAsia="Arial" w:cs="Arial"/>
                <w:color w:val="000000" w:themeColor="text1"/>
                <w:sz w:val="24"/>
                <w:szCs w:val="24"/>
              </w:rPr>
            </w:pPr>
            <w:r>
              <w:rPr>
                <w:rFonts w:eastAsia="Arial" w:cs="Arial"/>
                <w:color w:val="000000" w:themeColor="text1"/>
                <w:sz w:val="24"/>
                <w:szCs w:val="24"/>
              </w:rPr>
              <w:t>Schools will have an average daily attendance rate in grades PreK – 8 of 93% or higher</w:t>
            </w:r>
          </w:p>
        </w:tc>
        <w:tc>
          <w:tcPr>
            <w:tcW w:w="1980" w:type="dxa"/>
          </w:tcPr>
          <w:p w14:paraId="4A051ABE" w14:textId="6113A4DB" w:rsidR="000A160E" w:rsidRPr="00834DF8" w:rsidRDefault="000A160E" w:rsidP="00866D2C">
            <w:pPr>
              <w:rPr>
                <w:rFonts w:eastAsia="Arial" w:cs="Arial"/>
                <w:color w:val="000000" w:themeColor="text1"/>
                <w:sz w:val="24"/>
                <w:szCs w:val="24"/>
              </w:rPr>
            </w:pPr>
            <w:r>
              <w:rPr>
                <w:rFonts w:eastAsia="Arial" w:cs="Arial"/>
                <w:color w:val="000000" w:themeColor="text1"/>
                <w:sz w:val="24"/>
                <w:szCs w:val="24"/>
              </w:rPr>
              <w:t>9</w:t>
            </w:r>
            <w:r w:rsidR="001367EA">
              <w:rPr>
                <w:rFonts w:eastAsia="Arial" w:cs="Arial"/>
                <w:color w:val="000000" w:themeColor="text1"/>
                <w:sz w:val="24"/>
                <w:szCs w:val="24"/>
              </w:rPr>
              <w:t>7</w:t>
            </w:r>
            <w:r>
              <w:rPr>
                <w:rFonts w:eastAsia="Arial" w:cs="Arial"/>
                <w:color w:val="000000" w:themeColor="text1"/>
                <w:sz w:val="24"/>
                <w:szCs w:val="24"/>
              </w:rPr>
              <w:t xml:space="preserve">% average daily attendance </w:t>
            </w:r>
            <w:r w:rsidR="00110B1D">
              <w:rPr>
                <w:rFonts w:eastAsia="Arial" w:cs="Arial"/>
                <w:color w:val="000000" w:themeColor="text1"/>
                <w:sz w:val="24"/>
                <w:szCs w:val="24"/>
              </w:rPr>
              <w:t xml:space="preserve">(ADA) </w:t>
            </w:r>
            <w:r>
              <w:rPr>
                <w:rFonts w:eastAsia="Arial" w:cs="Arial"/>
                <w:color w:val="000000" w:themeColor="text1"/>
                <w:sz w:val="24"/>
                <w:szCs w:val="24"/>
              </w:rPr>
              <w:t>rate</w:t>
            </w:r>
          </w:p>
        </w:tc>
        <w:tc>
          <w:tcPr>
            <w:tcW w:w="1705" w:type="dxa"/>
          </w:tcPr>
          <w:p w14:paraId="40DFCB28" w14:textId="5E594128" w:rsidR="000A160E" w:rsidRPr="00834DF8" w:rsidRDefault="001367EA" w:rsidP="00866D2C">
            <w:pPr>
              <w:rPr>
                <w:rFonts w:eastAsia="Arial" w:cs="Arial"/>
                <w:color w:val="000000" w:themeColor="text1"/>
                <w:sz w:val="24"/>
                <w:szCs w:val="24"/>
              </w:rPr>
            </w:pPr>
            <w:r>
              <w:rPr>
                <w:rFonts w:eastAsia="Arial" w:cs="Arial"/>
                <w:color w:val="000000" w:themeColor="text1"/>
                <w:sz w:val="24"/>
                <w:szCs w:val="24"/>
              </w:rPr>
              <w:t>Exceeded</w:t>
            </w:r>
          </w:p>
        </w:tc>
      </w:tr>
    </w:tbl>
    <w:p w14:paraId="5ADB0635" w14:textId="77777777" w:rsidR="000A160E" w:rsidRPr="00FB01CB" w:rsidRDefault="000A160E" w:rsidP="000A160E">
      <w:pPr>
        <w:rPr>
          <w:rFonts w:eastAsia="Arial" w:cs="Arial"/>
          <w:color w:val="000000" w:themeColor="text1"/>
          <w:sz w:val="24"/>
          <w:szCs w:val="24"/>
          <w:u w:val="single"/>
        </w:rPr>
      </w:pPr>
    </w:p>
    <w:p w14:paraId="1F8A0CF4" w14:textId="5FA16B43" w:rsidR="000A160E" w:rsidRDefault="000A160E" w:rsidP="000A160E">
      <w:pPr>
        <w:rPr>
          <w:rFonts w:eastAsia="Arial" w:cs="Arial"/>
          <w:b/>
          <w:color w:val="000000" w:themeColor="text1"/>
          <w:sz w:val="24"/>
          <w:szCs w:val="24"/>
        </w:rPr>
      </w:pPr>
      <w:r w:rsidRPr="00FB3BFA">
        <w:rPr>
          <w:rFonts w:eastAsia="Arial" w:cs="Arial"/>
          <w:b/>
          <w:color w:val="000000" w:themeColor="text1"/>
          <w:sz w:val="24"/>
          <w:szCs w:val="24"/>
        </w:rPr>
        <w:t>Performance:</w:t>
      </w:r>
    </w:p>
    <w:p w14:paraId="4E9CD4DD" w14:textId="07352178" w:rsidR="00FB3BFA" w:rsidRPr="00110B1D" w:rsidRDefault="00FB3BFA" w:rsidP="000A160E">
      <w:pPr>
        <w:rPr>
          <w:rFonts w:eastAsia="Arial" w:cs="Arial"/>
          <w:color w:val="000000" w:themeColor="text1"/>
          <w:sz w:val="24"/>
          <w:szCs w:val="24"/>
        </w:rPr>
      </w:pPr>
      <w:r w:rsidRPr="00110B1D">
        <w:rPr>
          <w:rFonts w:eastAsia="Arial" w:cs="Arial"/>
          <w:color w:val="000000" w:themeColor="text1"/>
          <w:sz w:val="24"/>
          <w:szCs w:val="24"/>
        </w:rPr>
        <w:t>ACADIA Academy continues to have a very low rate of chronic absenteeism and a very high A</w:t>
      </w:r>
      <w:r w:rsidR="00110B1D" w:rsidRPr="00110B1D">
        <w:rPr>
          <w:rFonts w:eastAsia="Arial" w:cs="Arial"/>
          <w:color w:val="000000" w:themeColor="text1"/>
          <w:sz w:val="24"/>
          <w:szCs w:val="24"/>
        </w:rPr>
        <w:t>DA</w:t>
      </w:r>
      <w:r w:rsidR="00110B1D">
        <w:rPr>
          <w:rFonts w:eastAsia="Arial" w:cs="Arial"/>
          <w:color w:val="000000" w:themeColor="text1"/>
          <w:sz w:val="24"/>
          <w:szCs w:val="24"/>
        </w:rPr>
        <w:t xml:space="preserve"> rate.</w:t>
      </w:r>
    </w:p>
    <w:p w14:paraId="010F9089" w14:textId="77777777" w:rsidR="00F06427" w:rsidRDefault="00F06427" w:rsidP="000A160E">
      <w:pPr>
        <w:rPr>
          <w:rFonts w:eastAsia="Arial" w:cs="Arial"/>
          <w:color w:val="000000" w:themeColor="text1"/>
          <w:sz w:val="24"/>
          <w:szCs w:val="24"/>
        </w:rPr>
      </w:pPr>
    </w:p>
    <w:p w14:paraId="2EB04427" w14:textId="77777777" w:rsidR="000A160E" w:rsidRDefault="000A160E" w:rsidP="000A160E">
      <w:pPr>
        <w:rPr>
          <w:rFonts w:eastAsia="Arial" w:cs="Arial"/>
          <w:color w:val="000000" w:themeColor="text1"/>
          <w:sz w:val="24"/>
          <w:szCs w:val="24"/>
          <w:u w:val="single"/>
        </w:rPr>
      </w:pPr>
      <w:r w:rsidRPr="007F2288">
        <w:rPr>
          <w:rFonts w:eastAsia="Arial" w:cs="Arial"/>
          <w:color w:val="000000" w:themeColor="text1"/>
          <w:sz w:val="24"/>
          <w:szCs w:val="24"/>
          <w:highlight w:val="lightGray"/>
          <w:u w:val="single"/>
        </w:rPr>
        <w:t>Enrollment</w:t>
      </w:r>
    </w:p>
    <w:p w14:paraId="3B33524D" w14:textId="77777777" w:rsidR="000A160E" w:rsidRDefault="000A160E" w:rsidP="000A160E">
      <w:pPr>
        <w:rPr>
          <w:rFonts w:eastAsia="Arial" w:cs="Arial"/>
          <w:color w:val="000000" w:themeColor="text1"/>
          <w:sz w:val="24"/>
          <w:szCs w:val="24"/>
          <w:u w:val="single"/>
        </w:rPr>
      </w:pPr>
    </w:p>
    <w:tbl>
      <w:tblPr>
        <w:tblStyle w:val="TableGrid"/>
        <w:tblW w:w="0" w:type="auto"/>
        <w:tblLook w:val="04A0" w:firstRow="1" w:lastRow="0" w:firstColumn="1" w:lastColumn="0" w:noHBand="0" w:noVBand="1"/>
      </w:tblPr>
      <w:tblGrid>
        <w:gridCol w:w="2535"/>
        <w:gridCol w:w="2950"/>
        <w:gridCol w:w="2715"/>
        <w:gridCol w:w="1150"/>
      </w:tblGrid>
      <w:tr w:rsidR="00E43A51" w14:paraId="61282076" w14:textId="77777777" w:rsidTr="00F06427">
        <w:tc>
          <w:tcPr>
            <w:tcW w:w="2535" w:type="dxa"/>
            <w:shd w:val="clear" w:color="auto" w:fill="BDD6EE" w:themeFill="accent1" w:themeFillTint="66"/>
          </w:tcPr>
          <w:p w14:paraId="3AE92E69" w14:textId="77777777" w:rsidR="00E43A51" w:rsidRPr="00E17861" w:rsidRDefault="00E43A51" w:rsidP="00866D2C">
            <w:pPr>
              <w:jc w:val="center"/>
              <w:rPr>
                <w:rFonts w:eastAsia="Arial" w:cs="Arial"/>
                <w:b/>
                <w:color w:val="000000" w:themeColor="text1"/>
                <w:sz w:val="24"/>
                <w:szCs w:val="24"/>
              </w:rPr>
            </w:pPr>
            <w:r w:rsidRPr="00E17861">
              <w:rPr>
                <w:rFonts w:eastAsia="Arial" w:cs="Arial"/>
                <w:b/>
                <w:color w:val="000000" w:themeColor="text1"/>
                <w:sz w:val="24"/>
                <w:szCs w:val="24"/>
              </w:rPr>
              <w:t>Measure</w:t>
            </w:r>
          </w:p>
        </w:tc>
        <w:tc>
          <w:tcPr>
            <w:tcW w:w="2950" w:type="dxa"/>
            <w:shd w:val="clear" w:color="auto" w:fill="BDD6EE" w:themeFill="accent1" w:themeFillTint="66"/>
          </w:tcPr>
          <w:p w14:paraId="1EA65534" w14:textId="77777777" w:rsidR="00E43A51" w:rsidRPr="00E17861" w:rsidRDefault="00E43A51" w:rsidP="00866D2C">
            <w:pPr>
              <w:jc w:val="center"/>
              <w:rPr>
                <w:rFonts w:eastAsia="Arial" w:cs="Arial"/>
                <w:b/>
                <w:color w:val="000000" w:themeColor="text1"/>
                <w:sz w:val="24"/>
                <w:szCs w:val="24"/>
              </w:rPr>
            </w:pPr>
            <w:r w:rsidRPr="00E17861">
              <w:rPr>
                <w:rFonts w:eastAsia="Arial" w:cs="Arial"/>
                <w:b/>
                <w:color w:val="000000" w:themeColor="text1"/>
                <w:sz w:val="24"/>
                <w:szCs w:val="24"/>
              </w:rPr>
              <w:t>Target</w:t>
            </w:r>
          </w:p>
        </w:tc>
        <w:tc>
          <w:tcPr>
            <w:tcW w:w="3865" w:type="dxa"/>
            <w:gridSpan w:val="2"/>
            <w:shd w:val="clear" w:color="auto" w:fill="BDD6EE" w:themeFill="accent1" w:themeFillTint="66"/>
          </w:tcPr>
          <w:p w14:paraId="45582249" w14:textId="4795BE01" w:rsidR="00E43A51" w:rsidRPr="00E17861" w:rsidRDefault="00E43A51" w:rsidP="00866D2C">
            <w:pPr>
              <w:jc w:val="center"/>
              <w:rPr>
                <w:rFonts w:eastAsia="Arial" w:cs="Arial"/>
                <w:b/>
                <w:color w:val="000000" w:themeColor="text1"/>
                <w:sz w:val="24"/>
                <w:szCs w:val="24"/>
              </w:rPr>
            </w:pPr>
            <w:r w:rsidRPr="00E17861">
              <w:rPr>
                <w:rFonts w:eastAsia="Arial" w:cs="Arial"/>
                <w:b/>
                <w:color w:val="000000" w:themeColor="text1"/>
                <w:sz w:val="24"/>
                <w:szCs w:val="24"/>
              </w:rPr>
              <w:t>Results</w:t>
            </w:r>
          </w:p>
        </w:tc>
      </w:tr>
      <w:tr w:rsidR="000A160E" w14:paraId="27FB970B" w14:textId="77777777" w:rsidTr="00F06427">
        <w:tc>
          <w:tcPr>
            <w:tcW w:w="2535" w:type="dxa"/>
          </w:tcPr>
          <w:p w14:paraId="5B7235D1" w14:textId="77777777" w:rsidR="000A160E" w:rsidRPr="00E17861" w:rsidRDefault="000A160E" w:rsidP="00866D2C">
            <w:pPr>
              <w:rPr>
                <w:rFonts w:eastAsia="Arial" w:cs="Arial"/>
                <w:color w:val="000000" w:themeColor="text1"/>
                <w:sz w:val="24"/>
                <w:szCs w:val="24"/>
              </w:rPr>
            </w:pPr>
            <w:r>
              <w:rPr>
                <w:rFonts w:eastAsia="Arial" w:cs="Arial"/>
                <w:color w:val="000000" w:themeColor="text1"/>
                <w:sz w:val="24"/>
                <w:szCs w:val="24"/>
              </w:rPr>
              <w:t>Enrollment throughout the school year</w:t>
            </w:r>
          </w:p>
        </w:tc>
        <w:tc>
          <w:tcPr>
            <w:tcW w:w="2950" w:type="dxa"/>
          </w:tcPr>
          <w:p w14:paraId="478782CB" w14:textId="77777777" w:rsidR="000A160E" w:rsidRPr="00144BF4" w:rsidRDefault="000A160E" w:rsidP="00866D2C">
            <w:pPr>
              <w:rPr>
                <w:rFonts w:eastAsia="Arial" w:cs="Arial"/>
                <w:color w:val="000000" w:themeColor="text1"/>
                <w:sz w:val="24"/>
                <w:szCs w:val="24"/>
              </w:rPr>
            </w:pPr>
            <w:r>
              <w:rPr>
                <w:rFonts w:eastAsia="Arial" w:cs="Arial"/>
                <w:color w:val="000000" w:themeColor="text1"/>
                <w:sz w:val="24"/>
                <w:szCs w:val="24"/>
              </w:rPr>
              <w:t>85% or more of eligible students enrolled on the last day of school will be the same students who were enrolled on state count day</w:t>
            </w:r>
            <w:r>
              <w:rPr>
                <w:rStyle w:val="FootnoteReference"/>
                <w:rFonts w:eastAsia="Arial" w:cs="Arial"/>
                <w:color w:val="000000" w:themeColor="text1"/>
                <w:sz w:val="24"/>
                <w:szCs w:val="24"/>
              </w:rPr>
              <w:footnoteReference w:id="5"/>
            </w:r>
          </w:p>
        </w:tc>
        <w:tc>
          <w:tcPr>
            <w:tcW w:w="2715" w:type="dxa"/>
          </w:tcPr>
          <w:p w14:paraId="34B186DB" w14:textId="77777777" w:rsidR="000A160E" w:rsidRPr="007A54E1" w:rsidRDefault="000A160E" w:rsidP="00866D2C">
            <w:pPr>
              <w:rPr>
                <w:rFonts w:eastAsia="Arial" w:cs="Arial"/>
                <w:color w:val="000000" w:themeColor="text1"/>
                <w:sz w:val="24"/>
                <w:szCs w:val="24"/>
              </w:rPr>
            </w:pPr>
            <w:r>
              <w:rPr>
                <w:rFonts w:eastAsia="Arial" w:cs="Arial"/>
                <w:color w:val="000000" w:themeColor="text1"/>
                <w:sz w:val="24"/>
                <w:szCs w:val="24"/>
              </w:rPr>
              <w:t xml:space="preserve">98% of students enrolled on the last day of school were the same students who were enrolled on state student count day  </w:t>
            </w:r>
          </w:p>
        </w:tc>
        <w:tc>
          <w:tcPr>
            <w:tcW w:w="1150" w:type="dxa"/>
          </w:tcPr>
          <w:p w14:paraId="198F429F" w14:textId="77777777" w:rsidR="000A160E" w:rsidRPr="00D47F55" w:rsidRDefault="000A160E" w:rsidP="00866D2C">
            <w:pPr>
              <w:rPr>
                <w:rFonts w:eastAsia="Arial" w:cs="Arial"/>
                <w:color w:val="000000" w:themeColor="text1"/>
                <w:sz w:val="24"/>
                <w:szCs w:val="24"/>
              </w:rPr>
            </w:pPr>
            <w:r w:rsidRPr="00D47F55">
              <w:rPr>
                <w:rFonts w:eastAsia="Arial" w:cs="Arial"/>
                <w:color w:val="000000" w:themeColor="text1"/>
                <w:sz w:val="24"/>
                <w:szCs w:val="24"/>
              </w:rPr>
              <w:t>Exceeded</w:t>
            </w:r>
          </w:p>
        </w:tc>
      </w:tr>
      <w:tr w:rsidR="000A160E" w14:paraId="34CF7441" w14:textId="77777777" w:rsidTr="00F06427">
        <w:tc>
          <w:tcPr>
            <w:tcW w:w="2535" w:type="dxa"/>
          </w:tcPr>
          <w:p w14:paraId="79DE4D32" w14:textId="77777777" w:rsidR="000A160E" w:rsidRPr="0007445C" w:rsidRDefault="000A160E" w:rsidP="00866D2C">
            <w:pPr>
              <w:rPr>
                <w:rFonts w:eastAsia="Arial" w:cs="Arial"/>
                <w:color w:val="000000" w:themeColor="text1"/>
                <w:sz w:val="24"/>
                <w:szCs w:val="24"/>
              </w:rPr>
            </w:pPr>
            <w:r>
              <w:rPr>
                <w:rFonts w:eastAsia="Arial" w:cs="Arial"/>
                <w:color w:val="000000" w:themeColor="text1"/>
                <w:sz w:val="24"/>
                <w:szCs w:val="24"/>
              </w:rPr>
              <w:t>Recurrent enrollment from one year to the next</w:t>
            </w:r>
          </w:p>
        </w:tc>
        <w:tc>
          <w:tcPr>
            <w:tcW w:w="2950" w:type="dxa"/>
          </w:tcPr>
          <w:p w14:paraId="60446CF3" w14:textId="77777777" w:rsidR="000A160E" w:rsidRPr="0007445C" w:rsidRDefault="000A160E" w:rsidP="00866D2C">
            <w:pPr>
              <w:rPr>
                <w:rFonts w:eastAsia="Arial" w:cs="Arial"/>
                <w:color w:val="000000" w:themeColor="text1"/>
                <w:sz w:val="24"/>
                <w:szCs w:val="24"/>
              </w:rPr>
            </w:pPr>
            <w:r>
              <w:rPr>
                <w:rFonts w:eastAsia="Arial" w:cs="Arial"/>
                <w:color w:val="000000" w:themeColor="text1"/>
                <w:sz w:val="24"/>
                <w:szCs w:val="24"/>
              </w:rPr>
              <w:t>85% or more of eligible students enrolled on the last day of school will have completed an “Intent to Reenroll” form for the next school year</w:t>
            </w:r>
          </w:p>
        </w:tc>
        <w:tc>
          <w:tcPr>
            <w:tcW w:w="2715" w:type="dxa"/>
          </w:tcPr>
          <w:p w14:paraId="3C1494CC" w14:textId="0BC25D44" w:rsidR="000A160E" w:rsidRPr="00A96032" w:rsidRDefault="000A160E" w:rsidP="00866D2C">
            <w:pPr>
              <w:rPr>
                <w:rFonts w:eastAsia="Arial" w:cs="Arial"/>
                <w:color w:val="000000" w:themeColor="text1"/>
                <w:sz w:val="24"/>
                <w:szCs w:val="24"/>
              </w:rPr>
            </w:pPr>
            <w:r>
              <w:rPr>
                <w:rFonts w:eastAsia="Arial" w:cs="Arial"/>
                <w:color w:val="000000" w:themeColor="text1"/>
                <w:sz w:val="24"/>
                <w:szCs w:val="24"/>
              </w:rPr>
              <w:t>9</w:t>
            </w:r>
            <w:r w:rsidR="002D4F47">
              <w:rPr>
                <w:rFonts w:eastAsia="Arial" w:cs="Arial"/>
                <w:color w:val="000000" w:themeColor="text1"/>
                <w:sz w:val="24"/>
                <w:szCs w:val="24"/>
              </w:rPr>
              <w:t>7</w:t>
            </w:r>
            <w:r>
              <w:rPr>
                <w:rFonts w:eastAsia="Arial" w:cs="Arial"/>
                <w:color w:val="000000" w:themeColor="text1"/>
                <w:sz w:val="24"/>
                <w:szCs w:val="24"/>
              </w:rPr>
              <w:t>% of eligible students enrolled on the last day of school completed an “Intent to Reenroll” form for the next school year</w:t>
            </w:r>
          </w:p>
        </w:tc>
        <w:tc>
          <w:tcPr>
            <w:tcW w:w="1150" w:type="dxa"/>
          </w:tcPr>
          <w:p w14:paraId="7C9D2CDF" w14:textId="77777777" w:rsidR="000A160E" w:rsidRPr="00DB3B9B" w:rsidRDefault="000A160E" w:rsidP="00866D2C">
            <w:pPr>
              <w:rPr>
                <w:rFonts w:eastAsia="Arial" w:cs="Arial"/>
                <w:color w:val="000000" w:themeColor="text1"/>
                <w:sz w:val="24"/>
                <w:szCs w:val="24"/>
              </w:rPr>
            </w:pPr>
            <w:r w:rsidRPr="00DB3B9B">
              <w:rPr>
                <w:rFonts w:eastAsia="Arial" w:cs="Arial"/>
                <w:color w:val="000000" w:themeColor="text1"/>
                <w:sz w:val="24"/>
                <w:szCs w:val="24"/>
              </w:rPr>
              <w:t>Exceeded</w:t>
            </w:r>
          </w:p>
        </w:tc>
      </w:tr>
    </w:tbl>
    <w:p w14:paraId="15ABA43A" w14:textId="77777777" w:rsidR="000A160E" w:rsidRDefault="000A160E" w:rsidP="000A160E">
      <w:pPr>
        <w:rPr>
          <w:rFonts w:eastAsia="Arial" w:cs="Arial"/>
          <w:color w:val="000000" w:themeColor="text1"/>
          <w:sz w:val="24"/>
          <w:szCs w:val="24"/>
          <w:u w:val="single"/>
        </w:rPr>
      </w:pPr>
    </w:p>
    <w:p w14:paraId="74C80AE7" w14:textId="77777777" w:rsidR="000A160E" w:rsidRDefault="000A160E" w:rsidP="000A160E">
      <w:pPr>
        <w:rPr>
          <w:rFonts w:eastAsia="Arial" w:cs="Arial"/>
          <w:b/>
          <w:color w:val="000000" w:themeColor="text1"/>
          <w:sz w:val="24"/>
          <w:szCs w:val="24"/>
        </w:rPr>
      </w:pPr>
      <w:r w:rsidRPr="00110B1D">
        <w:rPr>
          <w:rFonts w:eastAsia="Arial" w:cs="Arial"/>
          <w:b/>
          <w:color w:val="000000" w:themeColor="text1"/>
          <w:sz w:val="24"/>
          <w:szCs w:val="24"/>
        </w:rPr>
        <w:t>Performance:</w:t>
      </w:r>
    </w:p>
    <w:p w14:paraId="51FC24DC" w14:textId="0E40D4A5" w:rsidR="00CA7DD1" w:rsidRDefault="00D72CD6" w:rsidP="00590F23">
      <w:pPr>
        <w:rPr>
          <w:rFonts w:ascii="Calibri" w:hAnsi="Calibri" w:cs="Calibri"/>
          <w:color w:val="000000"/>
          <w:sz w:val="23"/>
          <w:szCs w:val="23"/>
        </w:rPr>
      </w:pPr>
      <w:r>
        <w:rPr>
          <w:rFonts w:ascii="Calibri" w:hAnsi="Calibri" w:cs="Calibri"/>
          <w:color w:val="000000"/>
          <w:sz w:val="23"/>
          <w:szCs w:val="23"/>
        </w:rPr>
        <w:t>ACADIA Academy</w:t>
      </w:r>
      <w:r w:rsidR="00110B1D" w:rsidRPr="00FB3BFA">
        <w:rPr>
          <w:rFonts w:ascii="Calibri" w:hAnsi="Calibri" w:cs="Calibri"/>
          <w:color w:val="000000"/>
          <w:sz w:val="23"/>
          <w:szCs w:val="23"/>
        </w:rPr>
        <w:t xml:space="preserve"> retained 224 out 229 students </w:t>
      </w:r>
      <w:r w:rsidRPr="00FB3BFA">
        <w:rPr>
          <w:rFonts w:ascii="Calibri" w:hAnsi="Calibri" w:cs="Calibri"/>
          <w:color w:val="000000"/>
          <w:sz w:val="23"/>
          <w:szCs w:val="23"/>
        </w:rPr>
        <w:t>during</w:t>
      </w:r>
      <w:r w:rsidR="00110B1D" w:rsidRPr="00FB3BFA">
        <w:rPr>
          <w:rFonts w:ascii="Calibri" w:hAnsi="Calibri" w:cs="Calibri"/>
          <w:color w:val="000000"/>
          <w:sz w:val="23"/>
          <w:szCs w:val="23"/>
        </w:rPr>
        <w:t xml:space="preserve"> th</w:t>
      </w:r>
      <w:r>
        <w:rPr>
          <w:rFonts w:ascii="Calibri" w:hAnsi="Calibri" w:cs="Calibri"/>
          <w:color w:val="000000"/>
          <w:sz w:val="23"/>
          <w:szCs w:val="23"/>
        </w:rPr>
        <w:t>e 2019-2020</w:t>
      </w:r>
      <w:r w:rsidR="00110B1D" w:rsidRPr="00FB3BFA">
        <w:rPr>
          <w:rFonts w:ascii="Calibri" w:hAnsi="Calibri" w:cs="Calibri"/>
          <w:color w:val="000000"/>
          <w:sz w:val="23"/>
          <w:szCs w:val="23"/>
        </w:rPr>
        <w:t xml:space="preserve"> school year</w:t>
      </w:r>
      <w:r>
        <w:rPr>
          <w:rFonts w:ascii="Calibri" w:hAnsi="Calibri" w:cs="Calibri"/>
          <w:color w:val="000000"/>
          <w:sz w:val="23"/>
          <w:szCs w:val="23"/>
        </w:rPr>
        <w:t>,</w:t>
      </w:r>
      <w:r w:rsidR="00110B1D" w:rsidRPr="00FB3BFA">
        <w:rPr>
          <w:rFonts w:ascii="Calibri" w:hAnsi="Calibri" w:cs="Calibri"/>
          <w:color w:val="000000"/>
          <w:sz w:val="23"/>
          <w:szCs w:val="23"/>
        </w:rPr>
        <w:t xml:space="preserve"> resulting in </w:t>
      </w:r>
      <w:r>
        <w:rPr>
          <w:rFonts w:ascii="Calibri" w:hAnsi="Calibri" w:cs="Calibri"/>
          <w:color w:val="000000"/>
          <w:sz w:val="23"/>
          <w:szCs w:val="23"/>
        </w:rPr>
        <w:t xml:space="preserve">a </w:t>
      </w:r>
      <w:r w:rsidR="00110B1D" w:rsidRPr="00FB3BFA">
        <w:rPr>
          <w:rFonts w:ascii="Calibri" w:hAnsi="Calibri" w:cs="Calibri"/>
          <w:color w:val="000000"/>
          <w:sz w:val="23"/>
          <w:szCs w:val="23"/>
        </w:rPr>
        <w:t xml:space="preserve">96.8% retention rate. </w:t>
      </w:r>
      <w:r>
        <w:rPr>
          <w:rFonts w:ascii="Calibri" w:hAnsi="Calibri" w:cs="Calibri"/>
          <w:color w:val="000000"/>
          <w:sz w:val="23"/>
          <w:szCs w:val="23"/>
        </w:rPr>
        <w:t xml:space="preserve">Three </w:t>
      </w:r>
      <w:r w:rsidR="00110B1D" w:rsidRPr="00FB3BFA">
        <w:rPr>
          <w:rFonts w:ascii="Calibri" w:hAnsi="Calibri" w:cs="Calibri"/>
          <w:color w:val="000000"/>
          <w:sz w:val="23"/>
          <w:szCs w:val="23"/>
        </w:rPr>
        <w:t xml:space="preserve">students withdrew due to moving and </w:t>
      </w:r>
      <w:r>
        <w:rPr>
          <w:rFonts w:ascii="Calibri" w:hAnsi="Calibri" w:cs="Calibri"/>
          <w:color w:val="000000"/>
          <w:sz w:val="23"/>
          <w:szCs w:val="23"/>
        </w:rPr>
        <w:t>two</w:t>
      </w:r>
      <w:r w:rsidR="00110B1D" w:rsidRPr="00FB3BFA">
        <w:rPr>
          <w:rFonts w:ascii="Calibri" w:hAnsi="Calibri" w:cs="Calibri"/>
          <w:color w:val="000000"/>
          <w:sz w:val="23"/>
          <w:szCs w:val="23"/>
        </w:rPr>
        <w:t xml:space="preserve"> students withdrew due to family circumstances. There are </w:t>
      </w:r>
      <w:r w:rsidR="00CD5C10">
        <w:rPr>
          <w:rFonts w:ascii="Calibri" w:hAnsi="Calibri" w:cs="Calibri"/>
          <w:color w:val="000000"/>
          <w:sz w:val="23"/>
          <w:szCs w:val="23"/>
        </w:rPr>
        <w:t>four</w:t>
      </w:r>
      <w:r w:rsidR="00110B1D" w:rsidRPr="00FB3BFA">
        <w:rPr>
          <w:rFonts w:ascii="Calibri" w:hAnsi="Calibri" w:cs="Calibri"/>
          <w:color w:val="000000"/>
          <w:sz w:val="23"/>
          <w:szCs w:val="23"/>
        </w:rPr>
        <w:t xml:space="preserve"> families that</w:t>
      </w:r>
      <w:r w:rsidR="0094445B">
        <w:rPr>
          <w:rFonts w:ascii="Calibri" w:hAnsi="Calibri" w:cs="Calibri"/>
          <w:color w:val="000000"/>
          <w:sz w:val="23"/>
          <w:szCs w:val="23"/>
        </w:rPr>
        <w:t xml:space="preserve"> have</w:t>
      </w:r>
      <w:r w:rsidR="00110B1D" w:rsidRPr="00FB3BFA">
        <w:rPr>
          <w:rFonts w:ascii="Calibri" w:hAnsi="Calibri" w:cs="Calibri"/>
          <w:color w:val="000000"/>
          <w:sz w:val="23"/>
          <w:szCs w:val="23"/>
        </w:rPr>
        <w:t xml:space="preserve"> </w:t>
      </w:r>
      <w:r w:rsidR="00CD5C10">
        <w:rPr>
          <w:rFonts w:ascii="Calibri" w:hAnsi="Calibri" w:cs="Calibri"/>
          <w:color w:val="000000"/>
          <w:sz w:val="23"/>
          <w:szCs w:val="23"/>
        </w:rPr>
        <w:t>chose</w:t>
      </w:r>
      <w:r w:rsidR="00637173">
        <w:rPr>
          <w:rFonts w:ascii="Calibri" w:hAnsi="Calibri" w:cs="Calibri"/>
          <w:color w:val="000000"/>
          <w:sz w:val="23"/>
          <w:szCs w:val="23"/>
        </w:rPr>
        <w:t>n</w:t>
      </w:r>
      <w:r w:rsidR="00CD5C10">
        <w:rPr>
          <w:rFonts w:ascii="Calibri" w:hAnsi="Calibri" w:cs="Calibri"/>
          <w:color w:val="000000"/>
          <w:sz w:val="23"/>
          <w:szCs w:val="23"/>
        </w:rPr>
        <w:t xml:space="preserve"> not to return for school year 2020-2021. </w:t>
      </w:r>
      <w:r w:rsidR="00637173">
        <w:rPr>
          <w:rFonts w:ascii="Calibri" w:hAnsi="Calibri" w:cs="Calibri"/>
          <w:color w:val="000000"/>
          <w:sz w:val="23"/>
          <w:szCs w:val="23"/>
        </w:rPr>
        <w:t>T</w:t>
      </w:r>
      <w:r w:rsidR="00110B1D" w:rsidRPr="00FB3BFA">
        <w:rPr>
          <w:rFonts w:ascii="Calibri" w:hAnsi="Calibri" w:cs="Calibri"/>
          <w:color w:val="000000"/>
          <w:sz w:val="23"/>
          <w:szCs w:val="23"/>
        </w:rPr>
        <w:t xml:space="preserve">wo of these families are going to enter their children into their local school to begin middle school, </w:t>
      </w:r>
      <w:r w:rsidR="00637173">
        <w:rPr>
          <w:rFonts w:ascii="Calibri" w:hAnsi="Calibri" w:cs="Calibri"/>
          <w:color w:val="000000"/>
          <w:sz w:val="23"/>
          <w:szCs w:val="23"/>
        </w:rPr>
        <w:t>one</w:t>
      </w:r>
      <w:r w:rsidR="00110B1D" w:rsidRPr="00FB3BFA">
        <w:rPr>
          <w:rFonts w:ascii="Calibri" w:hAnsi="Calibri" w:cs="Calibri"/>
          <w:color w:val="000000"/>
          <w:sz w:val="23"/>
          <w:szCs w:val="23"/>
        </w:rPr>
        <w:t xml:space="preserve"> family is moving, and </w:t>
      </w:r>
      <w:r w:rsidR="00637173">
        <w:rPr>
          <w:rFonts w:ascii="Calibri" w:hAnsi="Calibri" w:cs="Calibri"/>
          <w:color w:val="000000"/>
          <w:sz w:val="23"/>
          <w:szCs w:val="23"/>
        </w:rPr>
        <w:t>one</w:t>
      </w:r>
      <w:r w:rsidR="00110B1D" w:rsidRPr="00FB3BFA">
        <w:rPr>
          <w:rFonts w:ascii="Calibri" w:hAnsi="Calibri" w:cs="Calibri"/>
          <w:color w:val="000000"/>
          <w:sz w:val="23"/>
          <w:szCs w:val="23"/>
        </w:rPr>
        <w:t xml:space="preserve"> family has selected to return to their local school.</w:t>
      </w:r>
    </w:p>
    <w:p w14:paraId="682A6BC9" w14:textId="4CD05EC2" w:rsidR="00F06427" w:rsidRDefault="00F06427" w:rsidP="00590F23">
      <w:pPr>
        <w:rPr>
          <w:rFonts w:ascii="Calibri" w:eastAsia="Arial" w:hAnsi="Calibri" w:cs="Calibri"/>
          <w:color w:val="000000"/>
          <w:sz w:val="23"/>
          <w:szCs w:val="23"/>
        </w:rPr>
      </w:pPr>
    </w:p>
    <w:p w14:paraId="70D01589" w14:textId="77777777" w:rsidR="00F06427" w:rsidRPr="002032E5" w:rsidRDefault="00F06427" w:rsidP="00590F23">
      <w:pPr>
        <w:rPr>
          <w:rFonts w:eastAsia="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431474" w14:paraId="5C8B85DD" w14:textId="77777777" w:rsidTr="00431474">
        <w:tc>
          <w:tcPr>
            <w:tcW w:w="9350" w:type="dxa"/>
            <w:shd w:val="clear" w:color="auto" w:fill="800000"/>
          </w:tcPr>
          <w:p w14:paraId="238265E3" w14:textId="77777777" w:rsidR="00431474" w:rsidRDefault="00431474" w:rsidP="0083298F">
            <w:pPr>
              <w:jc w:val="center"/>
              <w:rPr>
                <w:rFonts w:cs="Arial"/>
                <w:sz w:val="28"/>
                <w:szCs w:val="28"/>
              </w:rPr>
            </w:pPr>
            <w:r>
              <w:rPr>
                <w:rFonts w:cs="Arial"/>
                <w:sz w:val="28"/>
                <w:szCs w:val="28"/>
              </w:rPr>
              <w:lastRenderedPageBreak/>
              <w:t>Governance and Operations</w:t>
            </w:r>
          </w:p>
        </w:tc>
      </w:tr>
    </w:tbl>
    <w:p w14:paraId="6F9B454D" w14:textId="77777777" w:rsidR="00EC021E" w:rsidRDefault="00EC021E" w:rsidP="0083298F">
      <w:pPr>
        <w:jc w:val="center"/>
        <w:rPr>
          <w:rFonts w:cs="Arial"/>
          <w:sz w:val="24"/>
          <w:szCs w:val="24"/>
        </w:rPr>
      </w:pPr>
    </w:p>
    <w:tbl>
      <w:tblPr>
        <w:tblStyle w:val="TableGrid"/>
        <w:tblW w:w="0" w:type="auto"/>
        <w:tblLook w:val="04A0" w:firstRow="1" w:lastRow="0" w:firstColumn="1" w:lastColumn="0" w:noHBand="0" w:noVBand="1"/>
      </w:tblPr>
      <w:tblGrid>
        <w:gridCol w:w="2936"/>
        <w:gridCol w:w="1603"/>
        <w:gridCol w:w="1604"/>
        <w:gridCol w:w="1603"/>
        <w:gridCol w:w="1604"/>
      </w:tblGrid>
      <w:tr w:rsidR="00D30334" w:rsidRPr="00D30334" w14:paraId="3C889BBC" w14:textId="77777777" w:rsidTr="00AF7D7F">
        <w:tc>
          <w:tcPr>
            <w:tcW w:w="2936" w:type="dxa"/>
            <w:shd w:val="clear" w:color="auto" w:fill="BDD6EE" w:themeFill="accent1" w:themeFillTint="66"/>
          </w:tcPr>
          <w:p w14:paraId="32BE88E5" w14:textId="77777777" w:rsidR="004715B6" w:rsidRPr="00826C9E" w:rsidRDefault="004715B6" w:rsidP="00062EAA">
            <w:pPr>
              <w:jc w:val="center"/>
              <w:rPr>
                <w:rFonts w:cs="Arial"/>
                <w:color w:val="000000" w:themeColor="text1"/>
                <w:sz w:val="24"/>
                <w:szCs w:val="24"/>
              </w:rPr>
            </w:pPr>
          </w:p>
        </w:tc>
        <w:tc>
          <w:tcPr>
            <w:tcW w:w="1603" w:type="dxa"/>
            <w:shd w:val="clear" w:color="auto" w:fill="BDD6EE" w:themeFill="accent1" w:themeFillTint="66"/>
          </w:tcPr>
          <w:p w14:paraId="52967EA6" w14:textId="39D58210" w:rsidR="004715B6" w:rsidRPr="00826C9E" w:rsidRDefault="00A12015" w:rsidP="00062EAA">
            <w:pPr>
              <w:jc w:val="center"/>
              <w:rPr>
                <w:rFonts w:cs="Arial"/>
                <w:color w:val="000000" w:themeColor="text1"/>
                <w:sz w:val="24"/>
                <w:szCs w:val="24"/>
              </w:rPr>
            </w:pPr>
            <w:r w:rsidRPr="00826C9E">
              <w:rPr>
                <w:rFonts w:cs="Arial"/>
                <w:color w:val="000000" w:themeColor="text1"/>
                <w:sz w:val="24"/>
                <w:szCs w:val="24"/>
              </w:rPr>
              <w:t>201</w:t>
            </w:r>
            <w:r w:rsidR="00AF7D7F" w:rsidRPr="00826C9E">
              <w:rPr>
                <w:rFonts w:cs="Arial"/>
                <w:color w:val="000000" w:themeColor="text1"/>
                <w:sz w:val="24"/>
                <w:szCs w:val="24"/>
              </w:rPr>
              <w:t>6-17</w:t>
            </w:r>
          </w:p>
        </w:tc>
        <w:tc>
          <w:tcPr>
            <w:tcW w:w="1604" w:type="dxa"/>
            <w:shd w:val="clear" w:color="auto" w:fill="BDD6EE" w:themeFill="accent1" w:themeFillTint="66"/>
          </w:tcPr>
          <w:p w14:paraId="72858EC1" w14:textId="77C4007D" w:rsidR="004715B6" w:rsidRPr="00826C9E" w:rsidRDefault="00A12015" w:rsidP="00062EAA">
            <w:pPr>
              <w:jc w:val="center"/>
              <w:rPr>
                <w:rFonts w:cs="Arial"/>
                <w:color w:val="000000" w:themeColor="text1"/>
                <w:sz w:val="24"/>
                <w:szCs w:val="24"/>
              </w:rPr>
            </w:pPr>
            <w:r w:rsidRPr="00826C9E">
              <w:rPr>
                <w:rFonts w:cs="Arial"/>
                <w:color w:val="000000" w:themeColor="text1"/>
                <w:sz w:val="24"/>
                <w:szCs w:val="24"/>
              </w:rPr>
              <w:t>201</w:t>
            </w:r>
            <w:r w:rsidR="00AF7D7F" w:rsidRPr="00826C9E">
              <w:rPr>
                <w:rFonts w:cs="Arial"/>
                <w:color w:val="000000" w:themeColor="text1"/>
                <w:sz w:val="24"/>
                <w:szCs w:val="24"/>
              </w:rPr>
              <w:t>7-18</w:t>
            </w:r>
          </w:p>
        </w:tc>
        <w:tc>
          <w:tcPr>
            <w:tcW w:w="1603" w:type="dxa"/>
            <w:shd w:val="clear" w:color="auto" w:fill="BDD6EE" w:themeFill="accent1" w:themeFillTint="66"/>
          </w:tcPr>
          <w:p w14:paraId="08C263E6" w14:textId="5A5DA75C" w:rsidR="004715B6" w:rsidRPr="00826C9E" w:rsidRDefault="00A12015" w:rsidP="00062EAA">
            <w:pPr>
              <w:jc w:val="center"/>
              <w:rPr>
                <w:rFonts w:cs="Arial"/>
                <w:color w:val="000000" w:themeColor="text1"/>
                <w:sz w:val="24"/>
                <w:szCs w:val="24"/>
              </w:rPr>
            </w:pPr>
            <w:r w:rsidRPr="00826C9E">
              <w:rPr>
                <w:rFonts w:cs="Arial"/>
                <w:color w:val="000000" w:themeColor="text1"/>
                <w:sz w:val="24"/>
                <w:szCs w:val="24"/>
              </w:rPr>
              <w:t>201</w:t>
            </w:r>
            <w:r w:rsidR="00AF7D7F" w:rsidRPr="00826C9E">
              <w:rPr>
                <w:rFonts w:cs="Arial"/>
                <w:color w:val="000000" w:themeColor="text1"/>
                <w:sz w:val="24"/>
                <w:szCs w:val="24"/>
              </w:rPr>
              <w:t>8-19</w:t>
            </w:r>
          </w:p>
        </w:tc>
        <w:tc>
          <w:tcPr>
            <w:tcW w:w="1604" w:type="dxa"/>
            <w:shd w:val="clear" w:color="auto" w:fill="BDD6EE" w:themeFill="accent1" w:themeFillTint="66"/>
          </w:tcPr>
          <w:p w14:paraId="247F23AE" w14:textId="7F399865" w:rsidR="004715B6" w:rsidRPr="00826C9E" w:rsidRDefault="00A12015" w:rsidP="00062EAA">
            <w:pPr>
              <w:jc w:val="center"/>
              <w:rPr>
                <w:rFonts w:cs="Arial"/>
                <w:color w:val="000000" w:themeColor="text1"/>
                <w:sz w:val="24"/>
                <w:szCs w:val="24"/>
              </w:rPr>
            </w:pPr>
            <w:r w:rsidRPr="00826C9E">
              <w:rPr>
                <w:rFonts w:cs="Arial"/>
                <w:color w:val="000000" w:themeColor="text1"/>
                <w:sz w:val="24"/>
                <w:szCs w:val="24"/>
              </w:rPr>
              <w:t>201</w:t>
            </w:r>
            <w:r w:rsidR="00AF7D7F" w:rsidRPr="00826C9E">
              <w:rPr>
                <w:rFonts w:cs="Arial"/>
                <w:color w:val="000000" w:themeColor="text1"/>
                <w:sz w:val="24"/>
                <w:szCs w:val="24"/>
              </w:rPr>
              <w:t>9-20</w:t>
            </w:r>
          </w:p>
        </w:tc>
      </w:tr>
      <w:tr w:rsidR="00D30334" w:rsidRPr="00D30334" w14:paraId="53374C5F" w14:textId="77777777" w:rsidTr="00AF7D7F">
        <w:tc>
          <w:tcPr>
            <w:tcW w:w="2936" w:type="dxa"/>
            <w:shd w:val="clear" w:color="auto" w:fill="BDD6EE" w:themeFill="accent1" w:themeFillTint="66"/>
          </w:tcPr>
          <w:p w14:paraId="5FCB46C0" w14:textId="77777777" w:rsidR="004715B6" w:rsidRPr="00826C9E" w:rsidRDefault="004715B6" w:rsidP="00062EAA">
            <w:pPr>
              <w:jc w:val="center"/>
              <w:rPr>
                <w:rFonts w:cs="Arial"/>
                <w:color w:val="000000" w:themeColor="text1"/>
                <w:sz w:val="24"/>
                <w:szCs w:val="24"/>
              </w:rPr>
            </w:pPr>
            <w:r w:rsidRPr="00826C9E">
              <w:rPr>
                <w:rFonts w:cs="Arial"/>
                <w:color w:val="000000" w:themeColor="text1"/>
                <w:sz w:val="24"/>
                <w:szCs w:val="24"/>
              </w:rPr>
              <w:t>Governance</w:t>
            </w:r>
          </w:p>
        </w:tc>
        <w:tc>
          <w:tcPr>
            <w:tcW w:w="1603" w:type="dxa"/>
            <w:shd w:val="clear" w:color="auto" w:fill="BDD6EE" w:themeFill="accent1" w:themeFillTint="66"/>
          </w:tcPr>
          <w:p w14:paraId="14660A38" w14:textId="1F964CB9" w:rsidR="004715B6" w:rsidRPr="00826C9E" w:rsidRDefault="006E222A" w:rsidP="00062EAA">
            <w:pPr>
              <w:jc w:val="center"/>
              <w:rPr>
                <w:rFonts w:cs="Arial"/>
                <w:color w:val="000000" w:themeColor="text1"/>
                <w:sz w:val="24"/>
                <w:szCs w:val="24"/>
              </w:rPr>
            </w:pPr>
            <w:r>
              <w:rPr>
                <w:rFonts w:cs="Arial"/>
                <w:color w:val="000000" w:themeColor="text1"/>
                <w:sz w:val="24"/>
                <w:szCs w:val="24"/>
              </w:rPr>
              <w:t>M</w:t>
            </w:r>
            <w:r w:rsidR="00380678">
              <w:rPr>
                <w:rFonts w:cs="Arial"/>
                <w:color w:val="000000" w:themeColor="text1"/>
                <w:sz w:val="24"/>
                <w:szCs w:val="24"/>
              </w:rPr>
              <w:t>et</w:t>
            </w:r>
          </w:p>
        </w:tc>
        <w:tc>
          <w:tcPr>
            <w:tcW w:w="1604" w:type="dxa"/>
            <w:shd w:val="clear" w:color="auto" w:fill="BDD6EE" w:themeFill="accent1" w:themeFillTint="66"/>
          </w:tcPr>
          <w:p w14:paraId="29A2D159" w14:textId="6378F9FC" w:rsidR="004715B6" w:rsidRPr="00826C9E" w:rsidRDefault="00380678" w:rsidP="00062EAA">
            <w:pPr>
              <w:jc w:val="center"/>
              <w:rPr>
                <w:rFonts w:cs="Arial"/>
                <w:color w:val="000000" w:themeColor="text1"/>
                <w:sz w:val="24"/>
                <w:szCs w:val="24"/>
              </w:rPr>
            </w:pPr>
            <w:r>
              <w:rPr>
                <w:rFonts w:cs="Arial"/>
                <w:color w:val="000000" w:themeColor="text1"/>
                <w:sz w:val="24"/>
                <w:szCs w:val="24"/>
              </w:rPr>
              <w:t>Met</w:t>
            </w:r>
          </w:p>
        </w:tc>
        <w:tc>
          <w:tcPr>
            <w:tcW w:w="1603" w:type="dxa"/>
            <w:shd w:val="clear" w:color="auto" w:fill="BDD6EE" w:themeFill="accent1" w:themeFillTint="66"/>
          </w:tcPr>
          <w:p w14:paraId="6646165A" w14:textId="09975C1C" w:rsidR="004715B6" w:rsidRPr="00826C9E" w:rsidRDefault="00380678" w:rsidP="00062EAA">
            <w:pPr>
              <w:jc w:val="center"/>
              <w:rPr>
                <w:rFonts w:cs="Arial"/>
                <w:color w:val="000000" w:themeColor="text1"/>
                <w:sz w:val="24"/>
                <w:szCs w:val="24"/>
              </w:rPr>
            </w:pPr>
            <w:r>
              <w:rPr>
                <w:rFonts w:cs="Arial"/>
                <w:color w:val="000000" w:themeColor="text1"/>
                <w:sz w:val="24"/>
                <w:szCs w:val="24"/>
              </w:rPr>
              <w:t>Met</w:t>
            </w:r>
          </w:p>
        </w:tc>
        <w:tc>
          <w:tcPr>
            <w:tcW w:w="1604" w:type="dxa"/>
            <w:shd w:val="clear" w:color="auto" w:fill="BDD6EE" w:themeFill="accent1" w:themeFillTint="66"/>
          </w:tcPr>
          <w:p w14:paraId="29D45E6D" w14:textId="2763ADFA" w:rsidR="004715B6" w:rsidRPr="00826C9E" w:rsidRDefault="00770896" w:rsidP="00062EAA">
            <w:pPr>
              <w:jc w:val="center"/>
              <w:rPr>
                <w:rFonts w:cs="Arial"/>
                <w:color w:val="000000" w:themeColor="text1"/>
                <w:sz w:val="24"/>
                <w:szCs w:val="24"/>
              </w:rPr>
            </w:pPr>
            <w:r>
              <w:rPr>
                <w:rFonts w:cs="Arial"/>
                <w:color w:val="000000" w:themeColor="text1"/>
                <w:sz w:val="24"/>
                <w:szCs w:val="24"/>
              </w:rPr>
              <w:t>Met</w:t>
            </w:r>
          </w:p>
        </w:tc>
      </w:tr>
    </w:tbl>
    <w:p w14:paraId="55A2450A" w14:textId="77CC0885" w:rsidR="004715B6" w:rsidRPr="00D30334" w:rsidRDefault="004715B6" w:rsidP="004715B6">
      <w:pPr>
        <w:pStyle w:val="Default"/>
        <w:rPr>
          <w:rFonts w:asciiTheme="minorHAnsi" w:hAnsiTheme="minorHAnsi"/>
          <w:color w:val="000000" w:themeColor="text1"/>
          <w:sz w:val="22"/>
          <w:szCs w:val="22"/>
        </w:rPr>
      </w:pPr>
      <w:r w:rsidRPr="00D30334">
        <w:rPr>
          <w:rFonts w:asciiTheme="minorHAnsi" w:hAnsiTheme="minorHAnsi"/>
          <w:color w:val="000000" w:themeColor="text1"/>
          <w:sz w:val="22"/>
          <w:szCs w:val="22"/>
        </w:rPr>
        <w:t xml:space="preserve"> </w:t>
      </w:r>
    </w:p>
    <w:p w14:paraId="38068D7F" w14:textId="1EC0AE08" w:rsidR="004715B6" w:rsidRDefault="00FF3B16" w:rsidP="00173FB3">
      <w:pPr>
        <w:jc w:val="both"/>
        <w:rPr>
          <w:rFonts w:cs="Arial"/>
          <w:b/>
          <w:color w:val="000000" w:themeColor="text1"/>
          <w:sz w:val="24"/>
          <w:szCs w:val="24"/>
          <w:u w:val="single"/>
        </w:rPr>
      </w:pPr>
      <w:r w:rsidRPr="00FF3B16">
        <w:rPr>
          <w:rFonts w:cs="Arial"/>
          <w:b/>
          <w:color w:val="000000" w:themeColor="text1"/>
          <w:sz w:val="24"/>
          <w:szCs w:val="24"/>
          <w:u w:val="single"/>
        </w:rPr>
        <w:t>Year 1, 2016-17</w:t>
      </w:r>
    </w:p>
    <w:p w14:paraId="60E138B4" w14:textId="3B493C64" w:rsidR="00FF3B16" w:rsidRDefault="00FF3B16" w:rsidP="00173FB3">
      <w:pPr>
        <w:jc w:val="both"/>
        <w:rPr>
          <w:rFonts w:cs="Arial"/>
          <w:b/>
          <w:color w:val="000000" w:themeColor="text1"/>
          <w:sz w:val="24"/>
          <w:szCs w:val="24"/>
          <w:u w:val="single"/>
        </w:rPr>
      </w:pPr>
    </w:p>
    <w:p w14:paraId="039E8A7E" w14:textId="2682A934" w:rsidR="00FF3B16" w:rsidRDefault="00FF3B16" w:rsidP="00682568">
      <w:pPr>
        <w:rPr>
          <w:rFonts w:cs="Arial"/>
          <w:b/>
          <w:color w:val="000000" w:themeColor="text1"/>
          <w:sz w:val="24"/>
          <w:szCs w:val="24"/>
        </w:rPr>
      </w:pPr>
      <w:r>
        <w:rPr>
          <w:rFonts w:cs="Arial"/>
          <w:b/>
          <w:color w:val="000000" w:themeColor="text1"/>
          <w:sz w:val="24"/>
          <w:szCs w:val="24"/>
        </w:rPr>
        <w:t>Targets:</w:t>
      </w:r>
    </w:p>
    <w:p w14:paraId="7DA1EA68" w14:textId="2A754966" w:rsidR="00A921DF" w:rsidRPr="0099401F" w:rsidRDefault="00357876" w:rsidP="00682568">
      <w:pPr>
        <w:pStyle w:val="ListParagraph"/>
        <w:numPr>
          <w:ilvl w:val="0"/>
          <w:numId w:val="12"/>
        </w:numPr>
        <w:rPr>
          <w:rFonts w:cs="Arial"/>
          <w:b/>
          <w:color w:val="000000" w:themeColor="text1"/>
          <w:sz w:val="24"/>
          <w:szCs w:val="24"/>
        </w:rPr>
      </w:pPr>
      <w:r>
        <w:rPr>
          <w:rFonts w:cs="Arial"/>
          <w:color w:val="000000" w:themeColor="text1"/>
          <w:sz w:val="24"/>
          <w:szCs w:val="24"/>
        </w:rPr>
        <w:t xml:space="preserve">In years 1-5, 100% of ACADIA Board meetings will be </w:t>
      </w:r>
      <w:r w:rsidR="004217D9">
        <w:rPr>
          <w:rFonts w:cs="Arial"/>
          <w:color w:val="000000" w:themeColor="text1"/>
          <w:sz w:val="24"/>
          <w:szCs w:val="24"/>
        </w:rPr>
        <w:t>open to the public; minutes will be kept and made available to the public</w:t>
      </w:r>
      <w:r w:rsidR="00252FA3">
        <w:rPr>
          <w:rFonts w:cs="Arial"/>
          <w:color w:val="000000" w:themeColor="text1"/>
          <w:sz w:val="24"/>
          <w:szCs w:val="24"/>
        </w:rPr>
        <w:t xml:space="preserve"> online and upon request, for public review. </w:t>
      </w:r>
    </w:p>
    <w:p w14:paraId="708D9AC7" w14:textId="5B7CF9F2" w:rsidR="0099401F" w:rsidRDefault="0099401F" w:rsidP="00682568">
      <w:pPr>
        <w:rPr>
          <w:rFonts w:cs="Arial"/>
          <w:b/>
          <w:color w:val="000000" w:themeColor="text1"/>
          <w:sz w:val="24"/>
          <w:szCs w:val="24"/>
        </w:rPr>
      </w:pPr>
    </w:p>
    <w:p w14:paraId="648DAB8D" w14:textId="47FF8123" w:rsidR="0099401F" w:rsidRDefault="0099401F" w:rsidP="00682568">
      <w:pPr>
        <w:rPr>
          <w:rFonts w:cs="Arial"/>
          <w:b/>
          <w:color w:val="000000" w:themeColor="text1"/>
          <w:sz w:val="24"/>
          <w:szCs w:val="24"/>
        </w:rPr>
      </w:pPr>
      <w:r w:rsidRPr="0099401F">
        <w:rPr>
          <w:rFonts w:cs="Arial"/>
          <w:b/>
          <w:color w:val="000000" w:themeColor="text1"/>
          <w:sz w:val="24"/>
          <w:szCs w:val="24"/>
        </w:rPr>
        <w:t>Performance:</w:t>
      </w:r>
    </w:p>
    <w:p w14:paraId="1D74F896" w14:textId="2C17A100" w:rsidR="004C1FFE" w:rsidRDefault="00AA0C17" w:rsidP="00682568">
      <w:pPr>
        <w:rPr>
          <w:rFonts w:cs="Arial"/>
          <w:color w:val="000000" w:themeColor="text1"/>
          <w:sz w:val="24"/>
          <w:szCs w:val="24"/>
        </w:rPr>
      </w:pPr>
      <w:r>
        <w:rPr>
          <w:rFonts w:cs="Arial"/>
          <w:color w:val="000000" w:themeColor="text1"/>
          <w:sz w:val="24"/>
          <w:szCs w:val="24"/>
        </w:rPr>
        <w:t xml:space="preserve">ACADIA met its target for Governance during the </w:t>
      </w:r>
      <w:r w:rsidR="005802AA">
        <w:rPr>
          <w:rFonts w:cs="Arial"/>
          <w:color w:val="000000" w:themeColor="text1"/>
          <w:sz w:val="24"/>
          <w:szCs w:val="24"/>
        </w:rPr>
        <w:t>2016-17 school year.  The Board m</w:t>
      </w:r>
      <w:r w:rsidR="00BF1BCD">
        <w:rPr>
          <w:rFonts w:cs="Arial"/>
          <w:color w:val="000000" w:themeColor="text1"/>
          <w:sz w:val="24"/>
          <w:szCs w:val="24"/>
        </w:rPr>
        <w:t>et</w:t>
      </w:r>
      <w:r w:rsidR="005802AA">
        <w:rPr>
          <w:rFonts w:cs="Arial"/>
          <w:color w:val="000000" w:themeColor="text1"/>
          <w:sz w:val="24"/>
          <w:szCs w:val="24"/>
        </w:rPr>
        <w:t xml:space="preserve"> monthly and provides </w:t>
      </w:r>
      <w:r w:rsidR="007E15B0">
        <w:rPr>
          <w:rFonts w:cs="Arial"/>
          <w:color w:val="000000" w:themeColor="text1"/>
          <w:sz w:val="24"/>
          <w:szCs w:val="24"/>
        </w:rPr>
        <w:t xml:space="preserve">support and direction to the administration </w:t>
      </w:r>
      <w:r w:rsidR="004C1FFE">
        <w:rPr>
          <w:rFonts w:cs="Arial"/>
          <w:color w:val="000000" w:themeColor="text1"/>
          <w:sz w:val="24"/>
          <w:szCs w:val="24"/>
        </w:rPr>
        <w:t>in setting policies and shaping the future direction of the school.</w:t>
      </w:r>
    </w:p>
    <w:p w14:paraId="351CFB2E" w14:textId="77777777" w:rsidR="004C1FFE" w:rsidRDefault="004C1FFE" w:rsidP="00682568">
      <w:pPr>
        <w:rPr>
          <w:rFonts w:cs="Arial"/>
          <w:color w:val="000000" w:themeColor="text1"/>
          <w:sz w:val="24"/>
          <w:szCs w:val="24"/>
        </w:rPr>
      </w:pPr>
    </w:p>
    <w:p w14:paraId="294E32EE" w14:textId="77777777" w:rsidR="00AC1099" w:rsidRDefault="00A94891" w:rsidP="00682568">
      <w:pPr>
        <w:rPr>
          <w:rFonts w:cs="Arial"/>
          <w:color w:val="000000" w:themeColor="text1"/>
          <w:sz w:val="24"/>
          <w:szCs w:val="24"/>
        </w:rPr>
      </w:pPr>
      <w:r>
        <w:rPr>
          <w:rFonts w:cs="Arial"/>
          <w:color w:val="000000" w:themeColor="text1"/>
          <w:sz w:val="24"/>
          <w:szCs w:val="24"/>
        </w:rPr>
        <w:t>The Board members have a diverse set of skills and exper</w:t>
      </w:r>
      <w:r w:rsidR="00DE707C">
        <w:rPr>
          <w:rFonts w:cs="Arial"/>
          <w:color w:val="000000" w:themeColor="text1"/>
          <w:sz w:val="24"/>
          <w:szCs w:val="24"/>
        </w:rPr>
        <w:t>tise including a PhD and School Psych</w:t>
      </w:r>
      <w:r w:rsidR="00CF5252">
        <w:rPr>
          <w:rFonts w:cs="Arial"/>
          <w:color w:val="000000" w:themeColor="text1"/>
          <w:sz w:val="24"/>
          <w:szCs w:val="24"/>
        </w:rPr>
        <w:t>ologist, attorney, banker, police officer, adult education specialist, former elementary school teacher</w:t>
      </w:r>
      <w:r w:rsidR="00AD66CA">
        <w:rPr>
          <w:rFonts w:cs="Arial"/>
          <w:color w:val="000000" w:themeColor="text1"/>
          <w:sz w:val="24"/>
          <w:szCs w:val="24"/>
        </w:rPr>
        <w:t>, finance professional</w:t>
      </w:r>
      <w:r w:rsidR="00682568">
        <w:rPr>
          <w:rFonts w:cs="Arial"/>
          <w:color w:val="000000" w:themeColor="text1"/>
          <w:sz w:val="24"/>
          <w:szCs w:val="24"/>
        </w:rPr>
        <w:t>, and case manager.  All</w:t>
      </w:r>
      <w:r w:rsidR="00684116">
        <w:rPr>
          <w:rFonts w:cs="Arial"/>
          <w:color w:val="000000" w:themeColor="text1"/>
          <w:sz w:val="24"/>
          <w:szCs w:val="24"/>
        </w:rPr>
        <w:t xml:space="preserve"> members of the Board </w:t>
      </w:r>
      <w:r w:rsidR="00AC1099">
        <w:rPr>
          <w:rFonts w:cs="Arial"/>
          <w:color w:val="000000" w:themeColor="text1"/>
          <w:sz w:val="24"/>
          <w:szCs w:val="24"/>
        </w:rPr>
        <w:t>are active participants.</w:t>
      </w:r>
    </w:p>
    <w:p w14:paraId="23CE121B" w14:textId="77777777" w:rsidR="00AC1099" w:rsidRDefault="00AC1099" w:rsidP="00682568">
      <w:pPr>
        <w:rPr>
          <w:rFonts w:cs="Arial"/>
          <w:color w:val="000000" w:themeColor="text1"/>
          <w:sz w:val="24"/>
          <w:szCs w:val="24"/>
        </w:rPr>
      </w:pPr>
    </w:p>
    <w:p w14:paraId="25AE197F" w14:textId="6852AB6F" w:rsidR="009443AA" w:rsidRDefault="00AC1099" w:rsidP="00682568">
      <w:pPr>
        <w:rPr>
          <w:rFonts w:cs="Arial"/>
          <w:color w:val="000000" w:themeColor="text1"/>
          <w:sz w:val="24"/>
          <w:szCs w:val="24"/>
        </w:rPr>
      </w:pPr>
      <w:r>
        <w:rPr>
          <w:rFonts w:cs="Arial"/>
          <w:color w:val="000000" w:themeColor="text1"/>
          <w:sz w:val="24"/>
          <w:szCs w:val="24"/>
        </w:rPr>
        <w:t>Board meetings are open to the public.  Not</w:t>
      </w:r>
      <w:r w:rsidR="008F1A58">
        <w:rPr>
          <w:rFonts w:cs="Arial"/>
          <w:color w:val="000000" w:themeColor="text1"/>
          <w:sz w:val="24"/>
          <w:szCs w:val="24"/>
        </w:rPr>
        <w:t>ices are posted on the ACADIA web</w:t>
      </w:r>
      <w:r w:rsidR="0031052A">
        <w:rPr>
          <w:rFonts w:cs="Arial"/>
          <w:color w:val="000000" w:themeColor="text1"/>
          <w:sz w:val="24"/>
          <w:szCs w:val="24"/>
        </w:rPr>
        <w:t>site</w:t>
      </w:r>
      <w:r w:rsidR="008F1A58">
        <w:rPr>
          <w:rFonts w:cs="Arial"/>
          <w:color w:val="000000" w:themeColor="text1"/>
          <w:sz w:val="24"/>
          <w:szCs w:val="24"/>
        </w:rPr>
        <w:t>.</w:t>
      </w:r>
      <w:r w:rsidR="0098284D">
        <w:rPr>
          <w:rFonts w:cs="Arial"/>
          <w:color w:val="000000" w:themeColor="text1"/>
          <w:sz w:val="24"/>
          <w:szCs w:val="24"/>
        </w:rPr>
        <w:t xml:space="preserve">  Meeting minutes </w:t>
      </w:r>
      <w:r w:rsidR="00233AE2">
        <w:rPr>
          <w:rFonts w:cs="Arial"/>
          <w:color w:val="000000" w:themeColor="text1"/>
          <w:sz w:val="24"/>
          <w:szCs w:val="24"/>
        </w:rPr>
        <w:t>we</w:t>
      </w:r>
      <w:r w:rsidR="0098284D">
        <w:rPr>
          <w:rFonts w:cs="Arial"/>
          <w:color w:val="000000" w:themeColor="text1"/>
          <w:sz w:val="24"/>
          <w:szCs w:val="24"/>
        </w:rPr>
        <w:t>re posted after approval at the subsequent board meeting</w:t>
      </w:r>
      <w:r w:rsidR="00112D6B">
        <w:rPr>
          <w:rFonts w:cs="Arial"/>
          <w:color w:val="000000" w:themeColor="text1"/>
          <w:sz w:val="24"/>
          <w:szCs w:val="24"/>
        </w:rPr>
        <w:t xml:space="preserve"> with inconsistency.  During the 2016-2017 school year </w:t>
      </w:r>
      <w:r w:rsidR="00603321">
        <w:rPr>
          <w:rFonts w:cs="Arial"/>
          <w:color w:val="000000" w:themeColor="text1"/>
          <w:sz w:val="24"/>
          <w:szCs w:val="24"/>
        </w:rPr>
        <w:t xml:space="preserve">ACADIA Academy received three communications from the Commission regarding </w:t>
      </w:r>
      <w:r w:rsidR="00EE6E2C">
        <w:rPr>
          <w:rFonts w:cs="Arial"/>
          <w:color w:val="000000" w:themeColor="text1"/>
          <w:sz w:val="24"/>
          <w:szCs w:val="24"/>
        </w:rPr>
        <w:t xml:space="preserve">minutes </w:t>
      </w:r>
      <w:r w:rsidR="00BF1BCD">
        <w:rPr>
          <w:rFonts w:cs="Arial"/>
          <w:color w:val="000000" w:themeColor="text1"/>
          <w:sz w:val="24"/>
          <w:szCs w:val="24"/>
        </w:rPr>
        <w:t xml:space="preserve">not </w:t>
      </w:r>
      <w:r w:rsidR="00EE6E2C">
        <w:rPr>
          <w:rFonts w:cs="Arial"/>
          <w:color w:val="000000" w:themeColor="text1"/>
          <w:sz w:val="24"/>
          <w:szCs w:val="24"/>
        </w:rPr>
        <w:t>be</w:t>
      </w:r>
      <w:r w:rsidR="00BF1BCD">
        <w:rPr>
          <w:rFonts w:cs="Arial"/>
          <w:color w:val="000000" w:themeColor="text1"/>
          <w:sz w:val="24"/>
          <w:szCs w:val="24"/>
        </w:rPr>
        <w:t>ing</w:t>
      </w:r>
      <w:r w:rsidR="00EE6E2C">
        <w:rPr>
          <w:rFonts w:cs="Arial"/>
          <w:color w:val="000000" w:themeColor="text1"/>
          <w:sz w:val="24"/>
          <w:szCs w:val="24"/>
        </w:rPr>
        <w:t xml:space="preserve"> posted promptly.  In response</w:t>
      </w:r>
      <w:r w:rsidR="00E87BFF">
        <w:rPr>
          <w:rFonts w:cs="Arial"/>
          <w:color w:val="000000" w:themeColor="text1"/>
          <w:sz w:val="24"/>
          <w:szCs w:val="24"/>
        </w:rPr>
        <w:t>, ACADIA identified the cause of the delay and posted all minutes.  Additionally</w:t>
      </w:r>
      <w:r w:rsidR="0029528C">
        <w:rPr>
          <w:rFonts w:cs="Arial"/>
          <w:color w:val="000000" w:themeColor="text1"/>
          <w:sz w:val="24"/>
          <w:szCs w:val="24"/>
        </w:rPr>
        <w:t xml:space="preserve">, the school </w:t>
      </w:r>
      <w:r w:rsidR="00BF1BCD">
        <w:rPr>
          <w:rFonts w:cs="Arial"/>
          <w:color w:val="000000" w:themeColor="text1"/>
          <w:sz w:val="24"/>
          <w:szCs w:val="24"/>
        </w:rPr>
        <w:t>implemented</w:t>
      </w:r>
      <w:r w:rsidR="0029528C">
        <w:rPr>
          <w:rFonts w:cs="Arial"/>
          <w:color w:val="000000" w:themeColor="text1"/>
          <w:sz w:val="24"/>
          <w:szCs w:val="24"/>
        </w:rPr>
        <w:t xml:space="preserve"> a plan for verifying </w:t>
      </w:r>
      <w:r w:rsidR="00CB2DD0">
        <w:rPr>
          <w:rFonts w:cs="Arial"/>
          <w:color w:val="000000" w:themeColor="text1"/>
          <w:sz w:val="24"/>
          <w:szCs w:val="24"/>
        </w:rPr>
        <w:t>the prompt posting of minutes.</w:t>
      </w:r>
    </w:p>
    <w:p w14:paraId="72B61022" w14:textId="77777777" w:rsidR="009443AA" w:rsidRDefault="009443AA" w:rsidP="00682568">
      <w:pPr>
        <w:rPr>
          <w:rFonts w:cs="Arial"/>
          <w:color w:val="000000" w:themeColor="text1"/>
          <w:sz w:val="24"/>
          <w:szCs w:val="24"/>
        </w:rPr>
      </w:pPr>
    </w:p>
    <w:p w14:paraId="300A073D" w14:textId="7AACA061" w:rsidR="0099401F" w:rsidRDefault="009443AA" w:rsidP="00682568">
      <w:pPr>
        <w:rPr>
          <w:rFonts w:cs="Arial"/>
          <w:b/>
          <w:color w:val="000000" w:themeColor="text1"/>
          <w:sz w:val="24"/>
          <w:szCs w:val="24"/>
          <w:u w:val="single"/>
        </w:rPr>
      </w:pPr>
      <w:r w:rsidRPr="009443AA">
        <w:rPr>
          <w:rFonts w:cs="Arial"/>
          <w:b/>
          <w:color w:val="000000" w:themeColor="text1"/>
          <w:sz w:val="24"/>
          <w:szCs w:val="24"/>
          <w:u w:val="single"/>
        </w:rPr>
        <w:t>Year 2, 2017-18</w:t>
      </w:r>
      <w:r w:rsidR="00682568" w:rsidRPr="009443AA">
        <w:rPr>
          <w:rFonts w:cs="Arial"/>
          <w:b/>
          <w:color w:val="000000" w:themeColor="text1"/>
          <w:sz w:val="24"/>
          <w:szCs w:val="24"/>
          <w:u w:val="single"/>
        </w:rPr>
        <w:t xml:space="preserve"> </w:t>
      </w:r>
    </w:p>
    <w:p w14:paraId="59585240" w14:textId="2C58340C" w:rsidR="002F09B0" w:rsidRDefault="002F09B0" w:rsidP="00682568">
      <w:pPr>
        <w:rPr>
          <w:rFonts w:cs="Arial"/>
          <w:color w:val="000000" w:themeColor="text1"/>
          <w:sz w:val="24"/>
          <w:szCs w:val="24"/>
          <w:highlight w:val="lightGray"/>
          <w:u w:val="single"/>
        </w:rPr>
      </w:pPr>
    </w:p>
    <w:tbl>
      <w:tblPr>
        <w:tblStyle w:val="TableGrid"/>
        <w:tblW w:w="0" w:type="auto"/>
        <w:tblLook w:val="04A0" w:firstRow="1" w:lastRow="0" w:firstColumn="1" w:lastColumn="0" w:noHBand="0" w:noVBand="1"/>
      </w:tblPr>
      <w:tblGrid>
        <w:gridCol w:w="3505"/>
        <w:gridCol w:w="3240"/>
        <w:gridCol w:w="1530"/>
        <w:gridCol w:w="1075"/>
      </w:tblGrid>
      <w:tr w:rsidR="002032E5" w14:paraId="5006C1F2" w14:textId="77777777" w:rsidTr="00F06427">
        <w:tc>
          <w:tcPr>
            <w:tcW w:w="3505" w:type="dxa"/>
            <w:shd w:val="clear" w:color="auto" w:fill="BDD6EE" w:themeFill="accent1" w:themeFillTint="66"/>
          </w:tcPr>
          <w:p w14:paraId="0758146A" w14:textId="162AA35C" w:rsidR="002032E5" w:rsidRPr="00376859" w:rsidRDefault="002032E5" w:rsidP="00376859">
            <w:pPr>
              <w:jc w:val="center"/>
              <w:rPr>
                <w:rFonts w:cs="Arial"/>
                <w:b/>
                <w:color w:val="000000" w:themeColor="text1"/>
                <w:sz w:val="24"/>
                <w:szCs w:val="24"/>
              </w:rPr>
            </w:pPr>
            <w:r w:rsidRPr="00376859">
              <w:rPr>
                <w:rFonts w:cs="Arial"/>
                <w:b/>
                <w:color w:val="000000" w:themeColor="text1"/>
                <w:sz w:val="24"/>
                <w:szCs w:val="24"/>
              </w:rPr>
              <w:t>Measure</w:t>
            </w:r>
          </w:p>
        </w:tc>
        <w:tc>
          <w:tcPr>
            <w:tcW w:w="3240" w:type="dxa"/>
            <w:shd w:val="clear" w:color="auto" w:fill="BDD6EE" w:themeFill="accent1" w:themeFillTint="66"/>
          </w:tcPr>
          <w:p w14:paraId="5913CFCB" w14:textId="4432DE6E" w:rsidR="002032E5" w:rsidRPr="00376859" w:rsidRDefault="002032E5" w:rsidP="00376859">
            <w:pPr>
              <w:jc w:val="center"/>
              <w:rPr>
                <w:rFonts w:cs="Arial"/>
                <w:b/>
                <w:color w:val="000000" w:themeColor="text1"/>
                <w:sz w:val="24"/>
                <w:szCs w:val="24"/>
              </w:rPr>
            </w:pPr>
            <w:r w:rsidRPr="00376859">
              <w:rPr>
                <w:rFonts w:cs="Arial"/>
                <w:b/>
                <w:color w:val="000000" w:themeColor="text1"/>
                <w:sz w:val="24"/>
                <w:szCs w:val="24"/>
              </w:rPr>
              <w:t>Target</w:t>
            </w:r>
          </w:p>
        </w:tc>
        <w:tc>
          <w:tcPr>
            <w:tcW w:w="2605" w:type="dxa"/>
            <w:gridSpan w:val="2"/>
            <w:shd w:val="clear" w:color="auto" w:fill="BDD6EE" w:themeFill="accent1" w:themeFillTint="66"/>
          </w:tcPr>
          <w:p w14:paraId="67F57E9A" w14:textId="7C47F889" w:rsidR="002032E5" w:rsidRPr="00376859" w:rsidRDefault="002032E5" w:rsidP="00376859">
            <w:pPr>
              <w:jc w:val="center"/>
              <w:rPr>
                <w:rFonts w:cs="Arial"/>
                <w:b/>
                <w:color w:val="000000" w:themeColor="text1"/>
                <w:sz w:val="24"/>
                <w:szCs w:val="24"/>
              </w:rPr>
            </w:pPr>
            <w:r w:rsidRPr="00376859">
              <w:rPr>
                <w:rFonts w:cs="Arial"/>
                <w:b/>
                <w:color w:val="000000" w:themeColor="text1"/>
                <w:sz w:val="24"/>
                <w:szCs w:val="24"/>
              </w:rPr>
              <w:t>Results</w:t>
            </w:r>
          </w:p>
        </w:tc>
      </w:tr>
      <w:tr w:rsidR="002B57B0" w14:paraId="0EB56768" w14:textId="77777777" w:rsidTr="00F06427">
        <w:tc>
          <w:tcPr>
            <w:tcW w:w="3505" w:type="dxa"/>
          </w:tcPr>
          <w:p w14:paraId="2E4B3F40" w14:textId="264482E6" w:rsidR="002B57B0" w:rsidRPr="009E493F" w:rsidRDefault="00376859" w:rsidP="00682568">
            <w:pPr>
              <w:rPr>
                <w:rFonts w:cs="Arial"/>
                <w:color w:val="000000" w:themeColor="text1"/>
                <w:sz w:val="24"/>
                <w:szCs w:val="24"/>
                <w:highlight w:val="lightGray"/>
              </w:rPr>
            </w:pPr>
            <w:r w:rsidRPr="009E493F">
              <w:rPr>
                <w:rFonts w:cs="Arial"/>
                <w:color w:val="000000" w:themeColor="text1"/>
                <w:sz w:val="24"/>
                <w:szCs w:val="24"/>
              </w:rPr>
              <w:t>Public accountability</w:t>
            </w:r>
            <w:r w:rsidR="00DA5218" w:rsidRPr="009E493F">
              <w:rPr>
                <w:rFonts w:cs="Arial"/>
                <w:color w:val="000000" w:themeColor="text1"/>
                <w:sz w:val="24"/>
                <w:szCs w:val="24"/>
              </w:rPr>
              <w:t xml:space="preserve"> – Transparent, responsive, and legally compliant Board </w:t>
            </w:r>
            <w:r w:rsidR="009E493F" w:rsidRPr="009E493F">
              <w:rPr>
                <w:rFonts w:cs="Arial"/>
                <w:color w:val="000000" w:themeColor="text1"/>
                <w:sz w:val="24"/>
                <w:szCs w:val="24"/>
              </w:rPr>
              <w:t>operations</w:t>
            </w:r>
          </w:p>
        </w:tc>
        <w:tc>
          <w:tcPr>
            <w:tcW w:w="3240" w:type="dxa"/>
          </w:tcPr>
          <w:p w14:paraId="17C64807" w14:textId="2978B94C" w:rsidR="002B57B0" w:rsidRPr="009E493F" w:rsidRDefault="009E493F" w:rsidP="00682568">
            <w:pPr>
              <w:rPr>
                <w:rFonts w:cs="Arial"/>
                <w:color w:val="000000" w:themeColor="text1"/>
                <w:sz w:val="24"/>
                <w:szCs w:val="24"/>
                <w:highlight w:val="lightGray"/>
              </w:rPr>
            </w:pPr>
            <w:r w:rsidRPr="00D764F2">
              <w:rPr>
                <w:rFonts w:cs="Arial"/>
                <w:color w:val="000000" w:themeColor="text1"/>
                <w:sz w:val="24"/>
                <w:szCs w:val="24"/>
              </w:rPr>
              <w:t>In years</w:t>
            </w:r>
            <w:r w:rsidR="00D764F2">
              <w:rPr>
                <w:rFonts w:cs="Arial"/>
                <w:color w:val="000000" w:themeColor="text1"/>
                <w:sz w:val="24"/>
                <w:szCs w:val="24"/>
              </w:rPr>
              <w:t xml:space="preserve"> 1-5, 100% of ACADIA Board </w:t>
            </w:r>
            <w:r w:rsidR="00275E3E">
              <w:rPr>
                <w:rFonts w:cs="Arial"/>
                <w:color w:val="000000" w:themeColor="text1"/>
                <w:sz w:val="24"/>
                <w:szCs w:val="24"/>
              </w:rPr>
              <w:t>meetings</w:t>
            </w:r>
            <w:r w:rsidR="00E6531C">
              <w:rPr>
                <w:rFonts w:cs="Arial"/>
                <w:color w:val="000000" w:themeColor="text1"/>
                <w:sz w:val="24"/>
                <w:szCs w:val="24"/>
              </w:rPr>
              <w:t xml:space="preserve"> will be open to the public</w:t>
            </w:r>
            <w:r w:rsidR="00C14002">
              <w:rPr>
                <w:rFonts w:cs="Arial"/>
                <w:color w:val="000000" w:themeColor="text1"/>
                <w:sz w:val="24"/>
                <w:szCs w:val="24"/>
              </w:rPr>
              <w:t>; minutes will be kept and made available to the public online</w:t>
            </w:r>
            <w:r w:rsidR="00AC578D">
              <w:rPr>
                <w:rFonts w:cs="Arial"/>
                <w:color w:val="000000" w:themeColor="text1"/>
                <w:sz w:val="24"/>
                <w:szCs w:val="24"/>
              </w:rPr>
              <w:t xml:space="preserve"> and upon request, for public review</w:t>
            </w:r>
          </w:p>
        </w:tc>
        <w:tc>
          <w:tcPr>
            <w:tcW w:w="1530" w:type="dxa"/>
          </w:tcPr>
          <w:p w14:paraId="2CC5FCDA" w14:textId="3F2AA625" w:rsidR="002B57B0" w:rsidRPr="009E493F" w:rsidRDefault="00AC578D" w:rsidP="00682568">
            <w:pPr>
              <w:rPr>
                <w:rFonts w:cs="Arial"/>
                <w:color w:val="000000" w:themeColor="text1"/>
                <w:sz w:val="24"/>
                <w:szCs w:val="24"/>
                <w:highlight w:val="lightGray"/>
              </w:rPr>
            </w:pPr>
            <w:r w:rsidRPr="00AC578D">
              <w:rPr>
                <w:rFonts w:cs="Arial"/>
                <w:color w:val="000000" w:themeColor="text1"/>
                <w:sz w:val="24"/>
                <w:szCs w:val="24"/>
              </w:rPr>
              <w:t xml:space="preserve">Regular </w:t>
            </w:r>
            <w:r>
              <w:rPr>
                <w:rFonts w:cs="Arial"/>
                <w:color w:val="000000" w:themeColor="text1"/>
                <w:sz w:val="24"/>
                <w:szCs w:val="24"/>
              </w:rPr>
              <w:t>meetings held</w:t>
            </w:r>
            <w:r w:rsidR="00E25307">
              <w:rPr>
                <w:rFonts w:cs="Arial"/>
                <w:color w:val="000000" w:themeColor="text1"/>
                <w:sz w:val="24"/>
                <w:szCs w:val="24"/>
              </w:rPr>
              <w:t xml:space="preserve">, minutes posted </w:t>
            </w:r>
          </w:p>
        </w:tc>
        <w:tc>
          <w:tcPr>
            <w:tcW w:w="1075" w:type="dxa"/>
          </w:tcPr>
          <w:p w14:paraId="4281F589" w14:textId="244C33D2" w:rsidR="002B57B0" w:rsidRPr="009E493F" w:rsidRDefault="00E25307" w:rsidP="00682568">
            <w:pPr>
              <w:rPr>
                <w:rFonts w:cs="Arial"/>
                <w:color w:val="000000" w:themeColor="text1"/>
                <w:sz w:val="24"/>
                <w:szCs w:val="24"/>
                <w:highlight w:val="lightGray"/>
              </w:rPr>
            </w:pPr>
            <w:r w:rsidRPr="00E25307">
              <w:rPr>
                <w:rFonts w:cs="Arial"/>
                <w:color w:val="000000" w:themeColor="text1"/>
                <w:sz w:val="24"/>
                <w:szCs w:val="24"/>
              </w:rPr>
              <w:t>Met</w:t>
            </w:r>
          </w:p>
        </w:tc>
      </w:tr>
    </w:tbl>
    <w:p w14:paraId="352FDDE6" w14:textId="77777777" w:rsidR="002032E5" w:rsidRDefault="002032E5" w:rsidP="00682568">
      <w:pPr>
        <w:rPr>
          <w:rFonts w:cs="Arial"/>
          <w:color w:val="000000" w:themeColor="text1"/>
          <w:sz w:val="24"/>
          <w:szCs w:val="24"/>
          <w:highlight w:val="lightGray"/>
          <w:u w:val="single"/>
        </w:rPr>
      </w:pPr>
    </w:p>
    <w:p w14:paraId="150E9032" w14:textId="418C0932" w:rsidR="00141373" w:rsidRDefault="0026417A" w:rsidP="00682568">
      <w:pPr>
        <w:rPr>
          <w:rFonts w:cs="Arial"/>
          <w:b/>
          <w:color w:val="000000" w:themeColor="text1"/>
          <w:sz w:val="24"/>
          <w:szCs w:val="24"/>
        </w:rPr>
      </w:pPr>
      <w:r>
        <w:rPr>
          <w:rFonts w:cs="Arial"/>
          <w:b/>
          <w:color w:val="000000" w:themeColor="text1"/>
          <w:sz w:val="24"/>
          <w:szCs w:val="24"/>
        </w:rPr>
        <w:t xml:space="preserve">Performance: </w:t>
      </w:r>
    </w:p>
    <w:p w14:paraId="344988B3" w14:textId="6CBDE44D" w:rsidR="0026417A" w:rsidRDefault="0026417A" w:rsidP="00682568">
      <w:pPr>
        <w:rPr>
          <w:rFonts w:cs="Arial"/>
          <w:color w:val="000000" w:themeColor="text1"/>
          <w:sz w:val="24"/>
          <w:szCs w:val="24"/>
        </w:rPr>
      </w:pPr>
      <w:r>
        <w:rPr>
          <w:rFonts w:cs="Arial"/>
          <w:color w:val="000000" w:themeColor="text1"/>
          <w:sz w:val="24"/>
          <w:szCs w:val="24"/>
        </w:rPr>
        <w:t>All board meetings were open to t</w:t>
      </w:r>
      <w:r w:rsidR="008550AF">
        <w:rPr>
          <w:rFonts w:cs="Arial"/>
          <w:color w:val="000000" w:themeColor="text1"/>
          <w:sz w:val="24"/>
          <w:szCs w:val="24"/>
        </w:rPr>
        <w:t xml:space="preserve">he public, and minutes were kept and posted to the school’s website. </w:t>
      </w:r>
    </w:p>
    <w:p w14:paraId="4BEC5782" w14:textId="44E5E1AE" w:rsidR="00B90B55" w:rsidRDefault="00B90B55" w:rsidP="00682568">
      <w:pPr>
        <w:rPr>
          <w:rFonts w:cs="Arial"/>
          <w:color w:val="000000" w:themeColor="text1"/>
          <w:sz w:val="24"/>
          <w:szCs w:val="24"/>
        </w:rPr>
      </w:pPr>
    </w:p>
    <w:p w14:paraId="420FA6AE" w14:textId="4FA81C5E" w:rsidR="00B90B55" w:rsidRDefault="00B90B55" w:rsidP="00682568">
      <w:pPr>
        <w:rPr>
          <w:rFonts w:cs="Arial"/>
          <w:color w:val="000000" w:themeColor="text1"/>
          <w:sz w:val="24"/>
          <w:szCs w:val="24"/>
        </w:rPr>
      </w:pPr>
      <w:r>
        <w:rPr>
          <w:rFonts w:cs="Arial"/>
          <w:color w:val="000000" w:themeColor="text1"/>
          <w:sz w:val="24"/>
          <w:szCs w:val="24"/>
        </w:rPr>
        <w:lastRenderedPageBreak/>
        <w:t>The board continue</w:t>
      </w:r>
      <w:r w:rsidR="00735C32">
        <w:rPr>
          <w:rFonts w:cs="Arial"/>
          <w:color w:val="000000" w:themeColor="text1"/>
          <w:sz w:val="24"/>
          <w:szCs w:val="24"/>
        </w:rPr>
        <w:t>d</w:t>
      </w:r>
      <w:r>
        <w:rPr>
          <w:rFonts w:cs="Arial"/>
          <w:color w:val="000000" w:themeColor="text1"/>
          <w:sz w:val="24"/>
          <w:szCs w:val="24"/>
        </w:rPr>
        <w:t xml:space="preserve"> to meet monthly and provide</w:t>
      </w:r>
      <w:r w:rsidR="00735C32">
        <w:rPr>
          <w:rFonts w:cs="Arial"/>
          <w:color w:val="000000" w:themeColor="text1"/>
          <w:sz w:val="24"/>
          <w:szCs w:val="24"/>
        </w:rPr>
        <w:t>d</w:t>
      </w:r>
      <w:r>
        <w:rPr>
          <w:rFonts w:cs="Arial"/>
          <w:color w:val="000000" w:themeColor="text1"/>
          <w:sz w:val="24"/>
          <w:szCs w:val="24"/>
        </w:rPr>
        <w:t xml:space="preserve"> support </w:t>
      </w:r>
      <w:r w:rsidR="001D3C2F">
        <w:rPr>
          <w:rFonts w:cs="Arial"/>
          <w:color w:val="000000" w:themeColor="text1"/>
          <w:sz w:val="24"/>
          <w:szCs w:val="24"/>
        </w:rPr>
        <w:t>and direction to the administration in setting policies and shaping the direction of the school.</w:t>
      </w:r>
      <w:r w:rsidR="00C6570C">
        <w:rPr>
          <w:rFonts w:cs="Arial"/>
          <w:color w:val="000000" w:themeColor="text1"/>
          <w:sz w:val="24"/>
          <w:szCs w:val="24"/>
        </w:rPr>
        <w:t xml:space="preserve">  The board compos</w:t>
      </w:r>
      <w:r w:rsidR="00735C32">
        <w:rPr>
          <w:rFonts w:cs="Arial"/>
          <w:color w:val="000000" w:themeColor="text1"/>
          <w:sz w:val="24"/>
          <w:szCs w:val="24"/>
        </w:rPr>
        <w:t>ition</w:t>
      </w:r>
      <w:r w:rsidR="00C6570C">
        <w:rPr>
          <w:rFonts w:cs="Arial"/>
          <w:color w:val="000000" w:themeColor="text1"/>
          <w:sz w:val="24"/>
          <w:szCs w:val="24"/>
        </w:rPr>
        <w:t xml:space="preserve"> </w:t>
      </w:r>
      <w:r w:rsidR="00735C32">
        <w:rPr>
          <w:rFonts w:cs="Arial"/>
          <w:color w:val="000000" w:themeColor="text1"/>
          <w:sz w:val="24"/>
          <w:szCs w:val="24"/>
        </w:rPr>
        <w:t xml:space="preserve">was of </w:t>
      </w:r>
      <w:r w:rsidR="00C6570C">
        <w:rPr>
          <w:rFonts w:cs="Arial"/>
          <w:color w:val="000000" w:themeColor="text1"/>
          <w:sz w:val="24"/>
          <w:szCs w:val="24"/>
        </w:rPr>
        <w:t xml:space="preserve">a diverse set </w:t>
      </w:r>
      <w:r w:rsidR="00DC1107">
        <w:rPr>
          <w:rFonts w:cs="Arial"/>
          <w:color w:val="000000" w:themeColor="text1"/>
          <w:sz w:val="24"/>
          <w:szCs w:val="24"/>
        </w:rPr>
        <w:t xml:space="preserve">of skills and expertise including </w:t>
      </w:r>
      <w:r w:rsidR="0014720A">
        <w:rPr>
          <w:rFonts w:cs="Arial"/>
          <w:color w:val="000000" w:themeColor="text1"/>
          <w:sz w:val="24"/>
          <w:szCs w:val="24"/>
        </w:rPr>
        <w:t>but not limited to</w:t>
      </w:r>
      <w:r w:rsidR="003467CB">
        <w:rPr>
          <w:rFonts w:cs="Arial"/>
          <w:color w:val="000000" w:themeColor="text1"/>
          <w:sz w:val="24"/>
          <w:szCs w:val="24"/>
        </w:rPr>
        <w:t>, a PhD and School Psychologist, attorney, CPA, police officer</w:t>
      </w:r>
      <w:r w:rsidR="0047356C">
        <w:rPr>
          <w:rFonts w:cs="Arial"/>
          <w:color w:val="000000" w:themeColor="text1"/>
          <w:sz w:val="24"/>
          <w:szCs w:val="24"/>
        </w:rPr>
        <w:t>, adult education specialist, former elementary school teacher</w:t>
      </w:r>
      <w:r w:rsidR="00022808">
        <w:rPr>
          <w:rFonts w:cs="Arial"/>
          <w:color w:val="000000" w:themeColor="text1"/>
          <w:sz w:val="24"/>
          <w:szCs w:val="24"/>
        </w:rPr>
        <w:t>, finance professional, case manager, and 2 early education professionals.</w:t>
      </w:r>
      <w:r w:rsidR="00072D6F">
        <w:rPr>
          <w:rFonts w:cs="Arial"/>
          <w:color w:val="000000" w:themeColor="text1"/>
          <w:sz w:val="24"/>
          <w:szCs w:val="24"/>
        </w:rPr>
        <w:t xml:space="preserve">  The board ha</w:t>
      </w:r>
      <w:r w:rsidR="000A2BCA">
        <w:rPr>
          <w:rFonts w:cs="Arial"/>
          <w:color w:val="000000" w:themeColor="text1"/>
          <w:sz w:val="24"/>
          <w:szCs w:val="24"/>
        </w:rPr>
        <w:t>d</w:t>
      </w:r>
      <w:r w:rsidR="00072D6F">
        <w:rPr>
          <w:rFonts w:cs="Arial"/>
          <w:color w:val="000000" w:themeColor="text1"/>
          <w:sz w:val="24"/>
          <w:szCs w:val="24"/>
        </w:rPr>
        <w:t xml:space="preserve"> 4 sub committees: membership, education, grievance, and finance. </w:t>
      </w:r>
    </w:p>
    <w:p w14:paraId="4FB47CFF" w14:textId="5A2C2FA8" w:rsidR="008A74A0" w:rsidRDefault="008A74A0" w:rsidP="00682568">
      <w:pPr>
        <w:rPr>
          <w:rFonts w:cs="Arial"/>
          <w:color w:val="000000" w:themeColor="text1"/>
          <w:sz w:val="24"/>
          <w:szCs w:val="24"/>
        </w:rPr>
      </w:pPr>
    </w:p>
    <w:p w14:paraId="1A3AFD8E" w14:textId="77777777" w:rsidR="00DB4E78" w:rsidRDefault="00DB4E78" w:rsidP="00DB4E78">
      <w:pPr>
        <w:rPr>
          <w:rFonts w:eastAsia="Arial" w:cs="Arial"/>
          <w:b/>
          <w:color w:val="000000" w:themeColor="text1"/>
          <w:sz w:val="24"/>
          <w:szCs w:val="24"/>
          <w:u w:val="single"/>
        </w:rPr>
      </w:pPr>
      <w:r w:rsidRPr="00B33A34">
        <w:rPr>
          <w:rFonts w:eastAsia="Arial" w:cs="Arial"/>
          <w:b/>
          <w:color w:val="000000" w:themeColor="text1"/>
          <w:sz w:val="24"/>
          <w:szCs w:val="24"/>
          <w:u w:val="single"/>
        </w:rPr>
        <w:t>Year 3, 2018-19</w:t>
      </w:r>
    </w:p>
    <w:p w14:paraId="4A2027C3" w14:textId="4EA25342" w:rsidR="005033A7" w:rsidRDefault="005033A7" w:rsidP="00DB4E78">
      <w:pPr>
        <w:rPr>
          <w:rFonts w:cs="Arial"/>
          <w:color w:val="000000" w:themeColor="text1"/>
          <w:sz w:val="24"/>
          <w:szCs w:val="24"/>
          <w:u w:val="single"/>
        </w:rPr>
      </w:pPr>
    </w:p>
    <w:tbl>
      <w:tblPr>
        <w:tblStyle w:val="TableGrid"/>
        <w:tblW w:w="0" w:type="auto"/>
        <w:tblLook w:val="04A0" w:firstRow="1" w:lastRow="0" w:firstColumn="1" w:lastColumn="0" w:noHBand="0" w:noVBand="1"/>
      </w:tblPr>
      <w:tblGrid>
        <w:gridCol w:w="2785"/>
        <w:gridCol w:w="2340"/>
        <w:gridCol w:w="2970"/>
        <w:gridCol w:w="1255"/>
      </w:tblGrid>
      <w:tr w:rsidR="002032E5" w14:paraId="1AEF84BC" w14:textId="77777777" w:rsidTr="002032E5">
        <w:tc>
          <w:tcPr>
            <w:tcW w:w="2785" w:type="dxa"/>
            <w:shd w:val="clear" w:color="auto" w:fill="BDD6EE" w:themeFill="accent1" w:themeFillTint="66"/>
          </w:tcPr>
          <w:p w14:paraId="7ACDC15F" w14:textId="29777F45" w:rsidR="002032E5" w:rsidRPr="00516423" w:rsidRDefault="002032E5" w:rsidP="00516423">
            <w:pPr>
              <w:jc w:val="center"/>
              <w:rPr>
                <w:rFonts w:eastAsia="Arial" w:cs="Arial"/>
                <w:b/>
                <w:color w:val="000000" w:themeColor="text1"/>
                <w:sz w:val="24"/>
                <w:szCs w:val="24"/>
              </w:rPr>
            </w:pPr>
            <w:r w:rsidRPr="00516423">
              <w:rPr>
                <w:rFonts w:eastAsia="Arial" w:cs="Arial"/>
                <w:b/>
                <w:color w:val="000000" w:themeColor="text1"/>
                <w:sz w:val="24"/>
                <w:szCs w:val="24"/>
              </w:rPr>
              <w:t>Measure</w:t>
            </w:r>
          </w:p>
        </w:tc>
        <w:tc>
          <w:tcPr>
            <w:tcW w:w="2340" w:type="dxa"/>
            <w:shd w:val="clear" w:color="auto" w:fill="BDD6EE" w:themeFill="accent1" w:themeFillTint="66"/>
          </w:tcPr>
          <w:p w14:paraId="42805E6F" w14:textId="65141248" w:rsidR="002032E5" w:rsidRPr="00516423" w:rsidRDefault="002032E5" w:rsidP="00516423">
            <w:pPr>
              <w:jc w:val="center"/>
              <w:rPr>
                <w:rFonts w:eastAsia="Arial" w:cs="Arial"/>
                <w:b/>
                <w:color w:val="000000" w:themeColor="text1"/>
                <w:sz w:val="24"/>
                <w:szCs w:val="24"/>
              </w:rPr>
            </w:pPr>
            <w:r w:rsidRPr="00516423">
              <w:rPr>
                <w:rFonts w:eastAsia="Arial" w:cs="Arial"/>
                <w:b/>
                <w:color w:val="000000" w:themeColor="text1"/>
                <w:sz w:val="24"/>
                <w:szCs w:val="24"/>
              </w:rPr>
              <w:t>Target</w:t>
            </w:r>
          </w:p>
        </w:tc>
        <w:tc>
          <w:tcPr>
            <w:tcW w:w="4225" w:type="dxa"/>
            <w:gridSpan w:val="2"/>
            <w:shd w:val="clear" w:color="auto" w:fill="BDD6EE" w:themeFill="accent1" w:themeFillTint="66"/>
          </w:tcPr>
          <w:p w14:paraId="74B9E768" w14:textId="4AD162AB" w:rsidR="002032E5" w:rsidRDefault="002032E5" w:rsidP="00516423">
            <w:pPr>
              <w:jc w:val="center"/>
              <w:rPr>
                <w:rFonts w:eastAsia="Arial" w:cs="Arial"/>
                <w:b/>
                <w:color w:val="000000" w:themeColor="text1"/>
                <w:sz w:val="24"/>
                <w:szCs w:val="24"/>
                <w:u w:val="single"/>
              </w:rPr>
            </w:pPr>
            <w:r w:rsidRPr="00516423">
              <w:rPr>
                <w:rFonts w:eastAsia="Arial" w:cs="Arial"/>
                <w:b/>
                <w:color w:val="000000" w:themeColor="text1"/>
                <w:sz w:val="24"/>
                <w:szCs w:val="24"/>
              </w:rPr>
              <w:t>Results</w:t>
            </w:r>
          </w:p>
        </w:tc>
      </w:tr>
      <w:tr w:rsidR="009B0ABC" w14:paraId="01B436DE" w14:textId="77777777" w:rsidTr="002032E5">
        <w:tc>
          <w:tcPr>
            <w:tcW w:w="2785" w:type="dxa"/>
          </w:tcPr>
          <w:p w14:paraId="71C3CED3" w14:textId="5C671FD1" w:rsidR="009B0ABC" w:rsidRPr="00096ACE" w:rsidRDefault="00096ACE" w:rsidP="00DB4E78">
            <w:pPr>
              <w:rPr>
                <w:rFonts w:eastAsia="Arial" w:cs="Arial"/>
                <w:color w:val="000000" w:themeColor="text1"/>
                <w:sz w:val="24"/>
                <w:szCs w:val="24"/>
              </w:rPr>
            </w:pPr>
            <w:r>
              <w:rPr>
                <w:rFonts w:eastAsia="Arial" w:cs="Arial"/>
                <w:color w:val="000000" w:themeColor="text1"/>
                <w:sz w:val="24"/>
                <w:szCs w:val="24"/>
              </w:rPr>
              <w:t>Public Accountability</w:t>
            </w:r>
            <w:r w:rsidR="005E67C0">
              <w:rPr>
                <w:rFonts w:eastAsia="Arial" w:cs="Arial"/>
                <w:color w:val="000000" w:themeColor="text1"/>
                <w:sz w:val="24"/>
                <w:szCs w:val="24"/>
              </w:rPr>
              <w:t xml:space="preserve">: Transparent, responsive, and legally </w:t>
            </w:r>
            <w:r w:rsidR="005116E4">
              <w:rPr>
                <w:rFonts w:eastAsia="Arial" w:cs="Arial"/>
                <w:color w:val="000000" w:themeColor="text1"/>
                <w:sz w:val="24"/>
                <w:szCs w:val="24"/>
              </w:rPr>
              <w:t>compliant Board operation</w:t>
            </w:r>
          </w:p>
        </w:tc>
        <w:tc>
          <w:tcPr>
            <w:tcW w:w="2340" w:type="dxa"/>
          </w:tcPr>
          <w:p w14:paraId="7FE26D22" w14:textId="0E7BF2A8" w:rsidR="009B0ABC" w:rsidRPr="00096ACE" w:rsidRDefault="00DA2F2B" w:rsidP="00DB4E78">
            <w:pPr>
              <w:rPr>
                <w:rFonts w:eastAsia="Arial" w:cs="Arial"/>
                <w:color w:val="000000" w:themeColor="text1"/>
                <w:sz w:val="24"/>
                <w:szCs w:val="24"/>
              </w:rPr>
            </w:pPr>
            <w:r>
              <w:rPr>
                <w:rFonts w:eastAsia="Arial" w:cs="Arial"/>
                <w:color w:val="000000" w:themeColor="text1"/>
                <w:sz w:val="24"/>
                <w:szCs w:val="24"/>
              </w:rPr>
              <w:t xml:space="preserve">The </w:t>
            </w:r>
            <w:r w:rsidR="007D564C">
              <w:rPr>
                <w:rFonts w:eastAsia="Arial" w:cs="Arial"/>
                <w:color w:val="000000" w:themeColor="text1"/>
                <w:sz w:val="24"/>
                <w:szCs w:val="24"/>
              </w:rPr>
              <w:t>Governing Board will hold a minimum of 6 meetings per school year</w:t>
            </w:r>
          </w:p>
        </w:tc>
        <w:tc>
          <w:tcPr>
            <w:tcW w:w="2970" w:type="dxa"/>
          </w:tcPr>
          <w:p w14:paraId="2C81B48D" w14:textId="74932C46" w:rsidR="009B0ABC" w:rsidRPr="00096ACE" w:rsidRDefault="00574FE7" w:rsidP="00DB4E78">
            <w:pPr>
              <w:rPr>
                <w:rFonts w:eastAsia="Arial" w:cs="Arial"/>
                <w:color w:val="000000" w:themeColor="text1"/>
                <w:sz w:val="24"/>
                <w:szCs w:val="24"/>
              </w:rPr>
            </w:pPr>
            <w:r>
              <w:rPr>
                <w:rFonts w:eastAsia="Arial" w:cs="Arial"/>
                <w:color w:val="000000" w:themeColor="text1"/>
                <w:sz w:val="24"/>
                <w:szCs w:val="24"/>
              </w:rPr>
              <w:t>The Governing Board held 11 meetings during the school year</w:t>
            </w:r>
          </w:p>
        </w:tc>
        <w:tc>
          <w:tcPr>
            <w:tcW w:w="1255" w:type="dxa"/>
          </w:tcPr>
          <w:p w14:paraId="4F9D8DD6" w14:textId="77777777" w:rsidR="009B0ABC" w:rsidRDefault="00574FE7" w:rsidP="00DB4E78">
            <w:pPr>
              <w:rPr>
                <w:rFonts w:eastAsia="Arial" w:cs="Arial"/>
                <w:color w:val="000000" w:themeColor="text1"/>
                <w:sz w:val="24"/>
                <w:szCs w:val="24"/>
              </w:rPr>
            </w:pPr>
            <w:r>
              <w:rPr>
                <w:rFonts w:eastAsia="Arial" w:cs="Arial"/>
                <w:color w:val="000000" w:themeColor="text1"/>
                <w:sz w:val="24"/>
                <w:szCs w:val="24"/>
              </w:rPr>
              <w:t>Exceeded</w:t>
            </w:r>
          </w:p>
          <w:p w14:paraId="06F8612A" w14:textId="031ECCA5" w:rsidR="00D6087B" w:rsidRPr="00096ACE" w:rsidRDefault="00D6087B" w:rsidP="00DB4E78">
            <w:pPr>
              <w:rPr>
                <w:rFonts w:eastAsia="Arial" w:cs="Arial"/>
                <w:color w:val="000000" w:themeColor="text1"/>
                <w:sz w:val="24"/>
                <w:szCs w:val="24"/>
              </w:rPr>
            </w:pPr>
          </w:p>
        </w:tc>
      </w:tr>
      <w:tr w:rsidR="009B0ABC" w14:paraId="6DA09B53" w14:textId="77777777" w:rsidTr="002032E5">
        <w:tc>
          <w:tcPr>
            <w:tcW w:w="2785" w:type="dxa"/>
          </w:tcPr>
          <w:p w14:paraId="4098A91D" w14:textId="77777777" w:rsidR="00E929DC" w:rsidRDefault="00D6087B" w:rsidP="00DB4E78">
            <w:pPr>
              <w:rPr>
                <w:rFonts w:eastAsia="Arial" w:cs="Arial"/>
                <w:color w:val="000000" w:themeColor="text1"/>
                <w:sz w:val="24"/>
                <w:szCs w:val="24"/>
              </w:rPr>
            </w:pPr>
            <w:r>
              <w:rPr>
                <w:rFonts w:eastAsia="Arial" w:cs="Arial"/>
                <w:color w:val="000000" w:themeColor="text1"/>
                <w:sz w:val="24"/>
                <w:szCs w:val="24"/>
              </w:rPr>
              <w:t>Public Accountability: Transparent</w:t>
            </w:r>
            <w:r w:rsidR="005C4E0F">
              <w:rPr>
                <w:rFonts w:eastAsia="Arial" w:cs="Arial"/>
                <w:color w:val="000000" w:themeColor="text1"/>
                <w:sz w:val="24"/>
                <w:szCs w:val="24"/>
              </w:rPr>
              <w:t xml:space="preserve">, responsive, and legally compliant </w:t>
            </w:r>
          </w:p>
          <w:p w14:paraId="79A9955F" w14:textId="17089DC1" w:rsidR="009B0ABC" w:rsidRPr="00096ACE" w:rsidRDefault="005C4E0F" w:rsidP="00DB4E78">
            <w:pPr>
              <w:rPr>
                <w:rFonts w:eastAsia="Arial" w:cs="Arial"/>
                <w:color w:val="000000" w:themeColor="text1"/>
                <w:sz w:val="24"/>
                <w:szCs w:val="24"/>
              </w:rPr>
            </w:pPr>
            <w:r>
              <w:rPr>
                <w:rFonts w:eastAsia="Arial" w:cs="Arial"/>
                <w:color w:val="000000" w:themeColor="text1"/>
                <w:sz w:val="24"/>
                <w:szCs w:val="24"/>
              </w:rPr>
              <w:t>Board operation</w:t>
            </w:r>
          </w:p>
        </w:tc>
        <w:tc>
          <w:tcPr>
            <w:tcW w:w="2340" w:type="dxa"/>
          </w:tcPr>
          <w:p w14:paraId="79D45C97" w14:textId="1282D427" w:rsidR="009B0ABC" w:rsidRPr="00096ACE" w:rsidRDefault="00DA034D" w:rsidP="00DB4E78">
            <w:pPr>
              <w:rPr>
                <w:rFonts w:eastAsia="Arial" w:cs="Arial"/>
                <w:color w:val="000000" w:themeColor="text1"/>
                <w:sz w:val="24"/>
                <w:szCs w:val="24"/>
              </w:rPr>
            </w:pPr>
            <w:r>
              <w:rPr>
                <w:rFonts w:eastAsia="Arial" w:cs="Arial"/>
                <w:color w:val="000000" w:themeColor="text1"/>
                <w:sz w:val="24"/>
                <w:szCs w:val="24"/>
              </w:rPr>
              <w:t>Timely</w:t>
            </w:r>
            <w:r w:rsidR="002673A1">
              <w:rPr>
                <w:rFonts w:eastAsia="Arial" w:cs="Arial"/>
                <w:color w:val="000000" w:themeColor="text1"/>
                <w:sz w:val="24"/>
                <w:szCs w:val="24"/>
              </w:rPr>
              <w:t xml:space="preserve"> publication of Board meeting minutes upon approval </w:t>
            </w:r>
          </w:p>
        </w:tc>
        <w:tc>
          <w:tcPr>
            <w:tcW w:w="2970" w:type="dxa"/>
          </w:tcPr>
          <w:p w14:paraId="62F1002B" w14:textId="60CFA466" w:rsidR="009B0ABC" w:rsidRPr="00096ACE" w:rsidRDefault="004376CE" w:rsidP="00DB4E78">
            <w:pPr>
              <w:rPr>
                <w:rFonts w:eastAsia="Arial" w:cs="Arial"/>
                <w:color w:val="000000" w:themeColor="text1"/>
                <w:sz w:val="24"/>
                <w:szCs w:val="24"/>
              </w:rPr>
            </w:pPr>
            <w:r>
              <w:rPr>
                <w:rFonts w:eastAsia="Arial" w:cs="Arial"/>
                <w:color w:val="000000" w:themeColor="text1"/>
                <w:sz w:val="24"/>
                <w:szCs w:val="24"/>
              </w:rPr>
              <w:t xml:space="preserve">Board meeting minutes were posted within </w:t>
            </w:r>
            <w:r w:rsidR="001E7F41">
              <w:rPr>
                <w:rFonts w:eastAsia="Arial" w:cs="Arial"/>
                <w:color w:val="000000" w:themeColor="text1"/>
                <w:sz w:val="24"/>
                <w:szCs w:val="24"/>
              </w:rPr>
              <w:t xml:space="preserve">5 days </w:t>
            </w:r>
            <w:r w:rsidR="00C11D7A">
              <w:rPr>
                <w:rFonts w:eastAsia="Arial" w:cs="Arial"/>
                <w:color w:val="000000" w:themeColor="text1"/>
                <w:sz w:val="24"/>
                <w:szCs w:val="24"/>
              </w:rPr>
              <w:t>of approval</w:t>
            </w:r>
          </w:p>
        </w:tc>
        <w:tc>
          <w:tcPr>
            <w:tcW w:w="1255" w:type="dxa"/>
          </w:tcPr>
          <w:p w14:paraId="52A06070" w14:textId="4440FA71" w:rsidR="009B0ABC" w:rsidRPr="00096ACE" w:rsidRDefault="002160F2" w:rsidP="00DB4E78">
            <w:pPr>
              <w:rPr>
                <w:rFonts w:eastAsia="Arial" w:cs="Arial"/>
                <w:color w:val="000000" w:themeColor="text1"/>
                <w:sz w:val="24"/>
                <w:szCs w:val="24"/>
              </w:rPr>
            </w:pPr>
            <w:r>
              <w:rPr>
                <w:rFonts w:eastAsia="Arial" w:cs="Arial"/>
                <w:color w:val="000000" w:themeColor="text1"/>
                <w:sz w:val="24"/>
                <w:szCs w:val="24"/>
              </w:rPr>
              <w:t>Met</w:t>
            </w:r>
          </w:p>
        </w:tc>
      </w:tr>
    </w:tbl>
    <w:p w14:paraId="69EB49AC" w14:textId="306D43B3" w:rsidR="00DB4E78" w:rsidRDefault="00DB4E78" w:rsidP="00DB4E78">
      <w:pPr>
        <w:rPr>
          <w:rFonts w:eastAsia="Arial" w:cs="Arial"/>
          <w:b/>
          <w:color w:val="000000" w:themeColor="text1"/>
          <w:sz w:val="24"/>
          <w:szCs w:val="24"/>
        </w:rPr>
      </w:pPr>
    </w:p>
    <w:p w14:paraId="0C4B92C1" w14:textId="77777777" w:rsidR="00DB4E78" w:rsidRDefault="00DB4E78" w:rsidP="00DB4E78">
      <w:pPr>
        <w:rPr>
          <w:rFonts w:eastAsia="Arial" w:cs="Arial"/>
          <w:b/>
          <w:color w:val="000000" w:themeColor="text1"/>
          <w:sz w:val="24"/>
          <w:szCs w:val="24"/>
        </w:rPr>
      </w:pPr>
      <w:r>
        <w:rPr>
          <w:rFonts w:eastAsia="Arial" w:cs="Arial"/>
          <w:b/>
          <w:color w:val="000000" w:themeColor="text1"/>
          <w:sz w:val="24"/>
          <w:szCs w:val="24"/>
        </w:rPr>
        <w:t>Performance:</w:t>
      </w:r>
    </w:p>
    <w:p w14:paraId="4A49B6EE" w14:textId="7EC01FB8" w:rsidR="00DB4E78" w:rsidRPr="00DA4152" w:rsidRDefault="00DA4152" w:rsidP="00DB4E78">
      <w:pPr>
        <w:rPr>
          <w:rFonts w:eastAsia="Arial" w:cs="Arial"/>
          <w:color w:val="000000" w:themeColor="text1"/>
          <w:sz w:val="24"/>
          <w:szCs w:val="24"/>
        </w:rPr>
      </w:pPr>
      <w:r>
        <w:rPr>
          <w:rFonts w:eastAsia="Arial" w:cs="Arial"/>
          <w:color w:val="000000" w:themeColor="text1"/>
          <w:sz w:val="24"/>
          <w:szCs w:val="24"/>
        </w:rPr>
        <w:t xml:space="preserve">ACADIA </w:t>
      </w:r>
      <w:r w:rsidR="00AC0651">
        <w:rPr>
          <w:rFonts w:eastAsia="Arial" w:cs="Arial"/>
          <w:color w:val="000000" w:themeColor="text1"/>
          <w:sz w:val="24"/>
          <w:szCs w:val="24"/>
        </w:rPr>
        <w:t>Academy’s governing board</w:t>
      </w:r>
      <w:r w:rsidR="00B47960">
        <w:rPr>
          <w:rFonts w:eastAsia="Arial" w:cs="Arial"/>
          <w:color w:val="000000" w:themeColor="text1"/>
          <w:sz w:val="24"/>
          <w:szCs w:val="24"/>
        </w:rPr>
        <w:t xml:space="preserve"> met regularly </w:t>
      </w:r>
      <w:r w:rsidR="00523DF0">
        <w:rPr>
          <w:rFonts w:eastAsia="Arial" w:cs="Arial"/>
          <w:color w:val="000000" w:themeColor="text1"/>
          <w:sz w:val="24"/>
          <w:szCs w:val="24"/>
        </w:rPr>
        <w:t xml:space="preserve">during the 2018-19 school year.  Meeting minutes were </w:t>
      </w:r>
      <w:r w:rsidR="00533D7E">
        <w:rPr>
          <w:rFonts w:eastAsia="Arial" w:cs="Arial"/>
          <w:color w:val="000000" w:themeColor="text1"/>
          <w:sz w:val="24"/>
          <w:szCs w:val="24"/>
        </w:rPr>
        <w:t>posted to the school’s website</w:t>
      </w:r>
      <w:r w:rsidR="00251BDA">
        <w:rPr>
          <w:rFonts w:eastAsia="Arial" w:cs="Arial"/>
          <w:color w:val="000000" w:themeColor="text1"/>
          <w:sz w:val="24"/>
          <w:szCs w:val="24"/>
        </w:rPr>
        <w:t xml:space="preserve"> and were submitted to the MCSC after approval by the board. </w:t>
      </w:r>
    </w:p>
    <w:p w14:paraId="08FB9781" w14:textId="77777777" w:rsidR="00DB4E78" w:rsidRDefault="00DB4E78" w:rsidP="00DB4E78">
      <w:pPr>
        <w:rPr>
          <w:rFonts w:cs="Arial"/>
          <w:b/>
          <w:sz w:val="24"/>
          <w:szCs w:val="24"/>
          <w:u w:val="single"/>
        </w:rPr>
      </w:pPr>
    </w:p>
    <w:p w14:paraId="36EFEC42" w14:textId="77777777" w:rsidR="00DB4E78" w:rsidRDefault="00DB4E78" w:rsidP="00DB4E78">
      <w:pPr>
        <w:rPr>
          <w:rFonts w:cs="Arial"/>
          <w:b/>
          <w:sz w:val="24"/>
          <w:szCs w:val="24"/>
          <w:u w:val="single"/>
        </w:rPr>
      </w:pPr>
      <w:r>
        <w:rPr>
          <w:rFonts w:cs="Arial"/>
          <w:b/>
          <w:sz w:val="24"/>
          <w:szCs w:val="24"/>
          <w:u w:val="single"/>
        </w:rPr>
        <w:t>Year 4, 2019-20</w:t>
      </w:r>
    </w:p>
    <w:p w14:paraId="0A7042C1" w14:textId="77777777" w:rsidR="00503A2A" w:rsidRDefault="00503A2A" w:rsidP="00DB4E78">
      <w:pPr>
        <w:rPr>
          <w:rFonts w:cs="Arial"/>
          <w:b/>
          <w:sz w:val="24"/>
          <w:szCs w:val="24"/>
        </w:rPr>
      </w:pPr>
    </w:p>
    <w:tbl>
      <w:tblPr>
        <w:tblStyle w:val="TableGrid"/>
        <w:tblW w:w="0" w:type="auto"/>
        <w:tblLook w:val="04A0" w:firstRow="1" w:lastRow="0" w:firstColumn="1" w:lastColumn="0" w:noHBand="0" w:noVBand="1"/>
      </w:tblPr>
      <w:tblGrid>
        <w:gridCol w:w="2785"/>
        <w:gridCol w:w="2340"/>
        <w:gridCol w:w="2970"/>
        <w:gridCol w:w="1255"/>
      </w:tblGrid>
      <w:tr w:rsidR="002032E5" w14:paraId="1C8AB1F4" w14:textId="77777777" w:rsidTr="002032E5">
        <w:tc>
          <w:tcPr>
            <w:tcW w:w="2785" w:type="dxa"/>
            <w:shd w:val="clear" w:color="auto" w:fill="BDD6EE" w:themeFill="accent1" w:themeFillTint="66"/>
          </w:tcPr>
          <w:p w14:paraId="5601B2C5" w14:textId="77777777" w:rsidR="002032E5" w:rsidRPr="00516423" w:rsidRDefault="002032E5" w:rsidP="00866D2C">
            <w:pPr>
              <w:jc w:val="center"/>
              <w:rPr>
                <w:rFonts w:eastAsia="Arial" w:cs="Arial"/>
                <w:b/>
                <w:color w:val="000000" w:themeColor="text1"/>
                <w:sz w:val="24"/>
                <w:szCs w:val="24"/>
              </w:rPr>
            </w:pPr>
            <w:r w:rsidRPr="00516423">
              <w:rPr>
                <w:rFonts w:eastAsia="Arial" w:cs="Arial"/>
                <w:b/>
                <w:color w:val="000000" w:themeColor="text1"/>
                <w:sz w:val="24"/>
                <w:szCs w:val="24"/>
              </w:rPr>
              <w:t>Measure</w:t>
            </w:r>
          </w:p>
        </w:tc>
        <w:tc>
          <w:tcPr>
            <w:tcW w:w="2340" w:type="dxa"/>
            <w:shd w:val="clear" w:color="auto" w:fill="BDD6EE" w:themeFill="accent1" w:themeFillTint="66"/>
          </w:tcPr>
          <w:p w14:paraId="1A341206" w14:textId="77777777" w:rsidR="002032E5" w:rsidRPr="00516423" w:rsidRDefault="002032E5" w:rsidP="00866D2C">
            <w:pPr>
              <w:jc w:val="center"/>
              <w:rPr>
                <w:rFonts w:eastAsia="Arial" w:cs="Arial"/>
                <w:b/>
                <w:color w:val="000000" w:themeColor="text1"/>
                <w:sz w:val="24"/>
                <w:szCs w:val="24"/>
              </w:rPr>
            </w:pPr>
            <w:r w:rsidRPr="00516423">
              <w:rPr>
                <w:rFonts w:eastAsia="Arial" w:cs="Arial"/>
                <w:b/>
                <w:color w:val="000000" w:themeColor="text1"/>
                <w:sz w:val="24"/>
                <w:szCs w:val="24"/>
              </w:rPr>
              <w:t>Target</w:t>
            </w:r>
          </w:p>
        </w:tc>
        <w:tc>
          <w:tcPr>
            <w:tcW w:w="4225" w:type="dxa"/>
            <w:gridSpan w:val="2"/>
            <w:shd w:val="clear" w:color="auto" w:fill="BDD6EE" w:themeFill="accent1" w:themeFillTint="66"/>
          </w:tcPr>
          <w:p w14:paraId="69DB48F4" w14:textId="3F7C9249" w:rsidR="002032E5" w:rsidRDefault="002032E5" w:rsidP="00866D2C">
            <w:pPr>
              <w:jc w:val="center"/>
              <w:rPr>
                <w:rFonts w:eastAsia="Arial" w:cs="Arial"/>
                <w:b/>
                <w:color w:val="000000" w:themeColor="text1"/>
                <w:sz w:val="24"/>
                <w:szCs w:val="24"/>
                <w:u w:val="single"/>
              </w:rPr>
            </w:pPr>
            <w:r w:rsidRPr="00516423">
              <w:rPr>
                <w:rFonts w:eastAsia="Arial" w:cs="Arial"/>
                <w:b/>
                <w:color w:val="000000" w:themeColor="text1"/>
                <w:sz w:val="24"/>
                <w:szCs w:val="24"/>
              </w:rPr>
              <w:t>Results</w:t>
            </w:r>
          </w:p>
        </w:tc>
      </w:tr>
      <w:tr w:rsidR="005B4B23" w14:paraId="18518722" w14:textId="77777777" w:rsidTr="002032E5">
        <w:tc>
          <w:tcPr>
            <w:tcW w:w="2785" w:type="dxa"/>
          </w:tcPr>
          <w:p w14:paraId="0FD9940B" w14:textId="77777777" w:rsidR="005B4B23" w:rsidRPr="00096ACE" w:rsidRDefault="005B4B23" w:rsidP="00866D2C">
            <w:pPr>
              <w:rPr>
                <w:rFonts w:eastAsia="Arial" w:cs="Arial"/>
                <w:color w:val="000000" w:themeColor="text1"/>
                <w:sz w:val="24"/>
                <w:szCs w:val="24"/>
              </w:rPr>
            </w:pPr>
            <w:r>
              <w:rPr>
                <w:rFonts w:eastAsia="Arial" w:cs="Arial"/>
                <w:color w:val="000000" w:themeColor="text1"/>
                <w:sz w:val="24"/>
                <w:szCs w:val="24"/>
              </w:rPr>
              <w:t>Public Accountability: Transparent, responsive, and legally compliant Board operation</w:t>
            </w:r>
          </w:p>
        </w:tc>
        <w:tc>
          <w:tcPr>
            <w:tcW w:w="2340" w:type="dxa"/>
          </w:tcPr>
          <w:p w14:paraId="29111887" w14:textId="77777777" w:rsidR="005B4B23" w:rsidRPr="00096ACE" w:rsidRDefault="005B4B23" w:rsidP="00866D2C">
            <w:pPr>
              <w:rPr>
                <w:rFonts w:eastAsia="Arial" w:cs="Arial"/>
                <w:color w:val="000000" w:themeColor="text1"/>
                <w:sz w:val="24"/>
                <w:szCs w:val="24"/>
              </w:rPr>
            </w:pPr>
            <w:r>
              <w:rPr>
                <w:rFonts w:eastAsia="Arial" w:cs="Arial"/>
                <w:color w:val="000000" w:themeColor="text1"/>
                <w:sz w:val="24"/>
                <w:szCs w:val="24"/>
              </w:rPr>
              <w:t>The Governing Board will hold a minimum of 6 meetings per school year</w:t>
            </w:r>
          </w:p>
        </w:tc>
        <w:tc>
          <w:tcPr>
            <w:tcW w:w="2970" w:type="dxa"/>
          </w:tcPr>
          <w:p w14:paraId="0FE6C52B" w14:textId="77777777" w:rsidR="005B4B23" w:rsidRPr="00096ACE" w:rsidRDefault="005B4B23" w:rsidP="00866D2C">
            <w:pPr>
              <w:rPr>
                <w:rFonts w:eastAsia="Arial" w:cs="Arial"/>
                <w:color w:val="000000" w:themeColor="text1"/>
                <w:sz w:val="24"/>
                <w:szCs w:val="24"/>
              </w:rPr>
            </w:pPr>
            <w:r>
              <w:rPr>
                <w:rFonts w:eastAsia="Arial" w:cs="Arial"/>
                <w:color w:val="000000" w:themeColor="text1"/>
                <w:sz w:val="24"/>
                <w:szCs w:val="24"/>
              </w:rPr>
              <w:t>The Governing Board held 11 meetings during the school year</w:t>
            </w:r>
          </w:p>
        </w:tc>
        <w:tc>
          <w:tcPr>
            <w:tcW w:w="1255" w:type="dxa"/>
          </w:tcPr>
          <w:p w14:paraId="2326B919" w14:textId="77777777" w:rsidR="005B4B23" w:rsidRDefault="005B4B23" w:rsidP="00866D2C">
            <w:pPr>
              <w:rPr>
                <w:rFonts w:eastAsia="Arial" w:cs="Arial"/>
                <w:color w:val="000000" w:themeColor="text1"/>
                <w:sz w:val="24"/>
                <w:szCs w:val="24"/>
              </w:rPr>
            </w:pPr>
            <w:r>
              <w:rPr>
                <w:rFonts w:eastAsia="Arial" w:cs="Arial"/>
                <w:color w:val="000000" w:themeColor="text1"/>
                <w:sz w:val="24"/>
                <w:szCs w:val="24"/>
              </w:rPr>
              <w:t>Exceeded</w:t>
            </w:r>
          </w:p>
          <w:p w14:paraId="1F97A995" w14:textId="77777777" w:rsidR="005B4B23" w:rsidRPr="00096ACE" w:rsidRDefault="005B4B23" w:rsidP="00866D2C">
            <w:pPr>
              <w:rPr>
                <w:rFonts w:eastAsia="Arial" w:cs="Arial"/>
                <w:color w:val="000000" w:themeColor="text1"/>
                <w:sz w:val="24"/>
                <w:szCs w:val="24"/>
              </w:rPr>
            </w:pPr>
          </w:p>
        </w:tc>
      </w:tr>
      <w:tr w:rsidR="005B4B23" w14:paraId="7641D961" w14:textId="77777777" w:rsidTr="002032E5">
        <w:tc>
          <w:tcPr>
            <w:tcW w:w="2785" w:type="dxa"/>
          </w:tcPr>
          <w:p w14:paraId="0AB9DA34" w14:textId="77777777" w:rsidR="005B4B23" w:rsidRPr="00096ACE" w:rsidRDefault="005B4B23" w:rsidP="00866D2C">
            <w:pPr>
              <w:rPr>
                <w:rFonts w:eastAsia="Arial" w:cs="Arial"/>
                <w:color w:val="000000" w:themeColor="text1"/>
                <w:sz w:val="24"/>
                <w:szCs w:val="24"/>
              </w:rPr>
            </w:pPr>
            <w:r>
              <w:rPr>
                <w:rFonts w:eastAsia="Arial" w:cs="Arial"/>
                <w:color w:val="000000" w:themeColor="text1"/>
                <w:sz w:val="24"/>
                <w:szCs w:val="24"/>
              </w:rPr>
              <w:t>Public Accountability: Transparent, responsive, and legally compliant Board operation</w:t>
            </w:r>
          </w:p>
        </w:tc>
        <w:tc>
          <w:tcPr>
            <w:tcW w:w="2340" w:type="dxa"/>
          </w:tcPr>
          <w:p w14:paraId="16F4AEDF" w14:textId="77777777" w:rsidR="005B4B23" w:rsidRPr="00096ACE" w:rsidRDefault="005B4B23" w:rsidP="00866D2C">
            <w:pPr>
              <w:rPr>
                <w:rFonts w:eastAsia="Arial" w:cs="Arial"/>
                <w:color w:val="000000" w:themeColor="text1"/>
                <w:sz w:val="24"/>
                <w:szCs w:val="24"/>
              </w:rPr>
            </w:pPr>
            <w:r>
              <w:rPr>
                <w:rFonts w:eastAsia="Arial" w:cs="Arial"/>
                <w:color w:val="000000" w:themeColor="text1"/>
                <w:sz w:val="24"/>
                <w:szCs w:val="24"/>
              </w:rPr>
              <w:t xml:space="preserve">Timely publication of Board meeting minutes upon approval </w:t>
            </w:r>
          </w:p>
        </w:tc>
        <w:tc>
          <w:tcPr>
            <w:tcW w:w="2970" w:type="dxa"/>
          </w:tcPr>
          <w:p w14:paraId="43E55A68" w14:textId="77777777" w:rsidR="005B4B23" w:rsidRPr="00096ACE" w:rsidRDefault="005B4B23" w:rsidP="00866D2C">
            <w:pPr>
              <w:rPr>
                <w:rFonts w:eastAsia="Arial" w:cs="Arial"/>
                <w:color w:val="000000" w:themeColor="text1"/>
                <w:sz w:val="24"/>
                <w:szCs w:val="24"/>
              </w:rPr>
            </w:pPr>
            <w:r>
              <w:rPr>
                <w:rFonts w:eastAsia="Arial" w:cs="Arial"/>
                <w:color w:val="000000" w:themeColor="text1"/>
                <w:sz w:val="24"/>
                <w:szCs w:val="24"/>
              </w:rPr>
              <w:t>Board meeting minutes were posted within 5 days of approval</w:t>
            </w:r>
          </w:p>
        </w:tc>
        <w:tc>
          <w:tcPr>
            <w:tcW w:w="1255" w:type="dxa"/>
          </w:tcPr>
          <w:p w14:paraId="50CA26DD" w14:textId="77777777" w:rsidR="005B4B23" w:rsidRPr="00096ACE" w:rsidRDefault="005B4B23" w:rsidP="00866D2C">
            <w:pPr>
              <w:rPr>
                <w:rFonts w:eastAsia="Arial" w:cs="Arial"/>
                <w:color w:val="000000" w:themeColor="text1"/>
                <w:sz w:val="24"/>
                <w:szCs w:val="24"/>
              </w:rPr>
            </w:pPr>
            <w:r>
              <w:rPr>
                <w:rFonts w:eastAsia="Arial" w:cs="Arial"/>
                <w:color w:val="000000" w:themeColor="text1"/>
                <w:sz w:val="24"/>
                <w:szCs w:val="24"/>
              </w:rPr>
              <w:t>Met</w:t>
            </w:r>
          </w:p>
        </w:tc>
      </w:tr>
    </w:tbl>
    <w:p w14:paraId="30012151" w14:textId="77777777" w:rsidR="002032E5" w:rsidRDefault="002032E5" w:rsidP="00DB4E78">
      <w:pPr>
        <w:rPr>
          <w:rFonts w:cs="Arial"/>
          <w:b/>
          <w:sz w:val="24"/>
          <w:szCs w:val="24"/>
        </w:rPr>
      </w:pPr>
    </w:p>
    <w:p w14:paraId="51C906A3" w14:textId="0551D911" w:rsidR="00DB4E78" w:rsidRDefault="00DB4E78" w:rsidP="00DB4E78">
      <w:pPr>
        <w:rPr>
          <w:rFonts w:cs="Arial"/>
          <w:b/>
          <w:sz w:val="24"/>
          <w:szCs w:val="24"/>
        </w:rPr>
      </w:pPr>
      <w:r>
        <w:rPr>
          <w:rFonts w:cs="Arial"/>
          <w:b/>
          <w:sz w:val="24"/>
          <w:szCs w:val="24"/>
        </w:rPr>
        <w:t>Performance:</w:t>
      </w:r>
      <w:r w:rsidRPr="00B560C2">
        <w:rPr>
          <w:rFonts w:cs="Arial"/>
          <w:b/>
          <w:sz w:val="24"/>
          <w:szCs w:val="24"/>
        </w:rPr>
        <w:t xml:space="preserve">  </w:t>
      </w:r>
    </w:p>
    <w:p w14:paraId="6C2304E4" w14:textId="3B9C999F" w:rsidR="00503A2A" w:rsidRDefault="007174FA" w:rsidP="00DE03F5">
      <w:pPr>
        <w:jc w:val="both"/>
        <w:rPr>
          <w:rFonts w:cs="Arial"/>
          <w:color w:val="000000" w:themeColor="text1"/>
          <w:sz w:val="24"/>
          <w:szCs w:val="24"/>
        </w:rPr>
      </w:pPr>
      <w:r>
        <w:rPr>
          <w:rFonts w:cs="Arial"/>
          <w:color w:val="000000" w:themeColor="text1"/>
          <w:sz w:val="24"/>
          <w:szCs w:val="24"/>
        </w:rPr>
        <w:t>The school’s governing board met regularly throughout SY 2019-20</w:t>
      </w:r>
      <w:r w:rsidR="00946E4A">
        <w:rPr>
          <w:rFonts w:cs="Arial"/>
          <w:color w:val="000000" w:themeColor="text1"/>
          <w:sz w:val="24"/>
          <w:szCs w:val="24"/>
        </w:rPr>
        <w:t xml:space="preserve"> and posted both agenda</w:t>
      </w:r>
      <w:r w:rsidR="00074ED6">
        <w:rPr>
          <w:rFonts w:cs="Arial"/>
          <w:color w:val="000000" w:themeColor="text1"/>
          <w:sz w:val="24"/>
          <w:szCs w:val="24"/>
        </w:rPr>
        <w:t xml:space="preserve"> and minutes to its website.</w:t>
      </w:r>
    </w:p>
    <w:p w14:paraId="01BE4BAC" w14:textId="7C69AFF7" w:rsidR="00E929DC" w:rsidRDefault="00E929DC" w:rsidP="00DE03F5">
      <w:pPr>
        <w:jc w:val="both"/>
        <w:rPr>
          <w:rFonts w:cs="Arial"/>
          <w:b/>
          <w:sz w:val="24"/>
          <w:szCs w:val="24"/>
        </w:rPr>
      </w:pPr>
    </w:p>
    <w:p w14:paraId="7D90968F" w14:textId="1924995E" w:rsidR="00E929DC" w:rsidRDefault="00E929DC" w:rsidP="00DE03F5">
      <w:pPr>
        <w:jc w:val="both"/>
        <w:rPr>
          <w:rFonts w:cs="Arial"/>
          <w:b/>
          <w:sz w:val="24"/>
          <w:szCs w:val="24"/>
        </w:rPr>
      </w:pPr>
    </w:p>
    <w:p w14:paraId="2C1C6033" w14:textId="57A34F14" w:rsidR="00CD418F" w:rsidRDefault="00CD418F" w:rsidP="00DE03F5">
      <w:pPr>
        <w:jc w:val="both"/>
        <w:rPr>
          <w:rFonts w:cs="Arial"/>
          <w:b/>
          <w:sz w:val="24"/>
          <w:szCs w:val="24"/>
        </w:rPr>
      </w:pPr>
    </w:p>
    <w:p w14:paraId="2F1DA834" w14:textId="77777777" w:rsidR="00CD418F" w:rsidRDefault="00CD418F" w:rsidP="00DE03F5">
      <w:pPr>
        <w:jc w:val="both"/>
        <w:rPr>
          <w:rFonts w:cs="Arial"/>
          <w:b/>
          <w:sz w:val="24"/>
          <w:szCs w:val="24"/>
        </w:rPr>
      </w:pPr>
    </w:p>
    <w:tbl>
      <w:tblPr>
        <w:tblStyle w:val="TableGrid"/>
        <w:tblW w:w="0" w:type="auto"/>
        <w:tblLook w:val="04A0" w:firstRow="1" w:lastRow="0" w:firstColumn="1" w:lastColumn="0" w:noHBand="0" w:noVBand="1"/>
      </w:tblPr>
      <w:tblGrid>
        <w:gridCol w:w="9350"/>
      </w:tblGrid>
      <w:tr w:rsidR="00431474" w14:paraId="6B42F50F" w14:textId="77777777" w:rsidTr="00431474">
        <w:tc>
          <w:tcPr>
            <w:tcW w:w="9350" w:type="dxa"/>
            <w:shd w:val="clear" w:color="auto" w:fill="800000"/>
          </w:tcPr>
          <w:p w14:paraId="29277F14" w14:textId="77777777" w:rsidR="00431474" w:rsidRDefault="00431474" w:rsidP="0083298F">
            <w:pPr>
              <w:jc w:val="center"/>
              <w:rPr>
                <w:rFonts w:cs="Arial"/>
                <w:sz w:val="28"/>
                <w:szCs w:val="28"/>
              </w:rPr>
            </w:pPr>
            <w:r>
              <w:rPr>
                <w:rFonts w:cs="Arial"/>
                <w:sz w:val="28"/>
                <w:szCs w:val="28"/>
              </w:rPr>
              <w:lastRenderedPageBreak/>
              <w:t>Fiscal Performance</w:t>
            </w:r>
          </w:p>
        </w:tc>
      </w:tr>
    </w:tbl>
    <w:p w14:paraId="02C035A4" w14:textId="77777777" w:rsidR="00EC021E" w:rsidRDefault="00EC021E" w:rsidP="0083298F">
      <w:pPr>
        <w:jc w:val="center"/>
        <w:rPr>
          <w:rFonts w:cs="Arial"/>
          <w:sz w:val="28"/>
          <w:szCs w:val="28"/>
        </w:rPr>
      </w:pPr>
    </w:p>
    <w:tbl>
      <w:tblPr>
        <w:tblStyle w:val="TableGrid"/>
        <w:tblW w:w="0" w:type="auto"/>
        <w:tblLook w:val="04A0" w:firstRow="1" w:lastRow="0" w:firstColumn="1" w:lastColumn="0" w:noHBand="0" w:noVBand="1"/>
      </w:tblPr>
      <w:tblGrid>
        <w:gridCol w:w="2936"/>
        <w:gridCol w:w="1603"/>
        <w:gridCol w:w="1604"/>
        <w:gridCol w:w="1603"/>
        <w:gridCol w:w="1604"/>
      </w:tblGrid>
      <w:tr w:rsidR="00D30334" w:rsidRPr="00D30334" w14:paraId="177DE040" w14:textId="77777777" w:rsidTr="0058609E">
        <w:tc>
          <w:tcPr>
            <w:tcW w:w="2936" w:type="dxa"/>
            <w:shd w:val="clear" w:color="auto" w:fill="BDD6EE" w:themeFill="accent1" w:themeFillTint="66"/>
          </w:tcPr>
          <w:p w14:paraId="22D68B5A" w14:textId="77777777" w:rsidR="004715B6" w:rsidRPr="00826C9E" w:rsidRDefault="004715B6" w:rsidP="00062EAA">
            <w:pPr>
              <w:jc w:val="center"/>
              <w:rPr>
                <w:rFonts w:cs="Arial"/>
                <w:color w:val="000000" w:themeColor="text1"/>
                <w:sz w:val="24"/>
                <w:szCs w:val="24"/>
              </w:rPr>
            </w:pPr>
          </w:p>
        </w:tc>
        <w:tc>
          <w:tcPr>
            <w:tcW w:w="1603" w:type="dxa"/>
            <w:shd w:val="clear" w:color="auto" w:fill="BDD6EE" w:themeFill="accent1" w:themeFillTint="66"/>
          </w:tcPr>
          <w:p w14:paraId="1BACCD13" w14:textId="12ADE648" w:rsidR="004715B6" w:rsidRPr="00826C9E" w:rsidRDefault="00A12015" w:rsidP="00062EAA">
            <w:pPr>
              <w:jc w:val="center"/>
              <w:rPr>
                <w:rFonts w:cs="Arial"/>
                <w:color w:val="000000" w:themeColor="text1"/>
                <w:sz w:val="24"/>
                <w:szCs w:val="24"/>
              </w:rPr>
            </w:pPr>
            <w:r w:rsidRPr="00826C9E">
              <w:rPr>
                <w:rFonts w:cs="Arial"/>
                <w:color w:val="000000" w:themeColor="text1"/>
                <w:sz w:val="24"/>
                <w:szCs w:val="24"/>
              </w:rPr>
              <w:t>201</w:t>
            </w:r>
            <w:r w:rsidR="00D13959" w:rsidRPr="00826C9E">
              <w:rPr>
                <w:rFonts w:cs="Arial"/>
                <w:color w:val="000000" w:themeColor="text1"/>
                <w:sz w:val="24"/>
                <w:szCs w:val="24"/>
              </w:rPr>
              <w:t>6-17</w:t>
            </w:r>
          </w:p>
        </w:tc>
        <w:tc>
          <w:tcPr>
            <w:tcW w:w="1604" w:type="dxa"/>
            <w:shd w:val="clear" w:color="auto" w:fill="BDD6EE" w:themeFill="accent1" w:themeFillTint="66"/>
          </w:tcPr>
          <w:p w14:paraId="4F44000F" w14:textId="0713A2C0" w:rsidR="004715B6" w:rsidRPr="00826C9E" w:rsidRDefault="00A12015" w:rsidP="00062EAA">
            <w:pPr>
              <w:jc w:val="center"/>
              <w:rPr>
                <w:rFonts w:cs="Arial"/>
                <w:color w:val="000000" w:themeColor="text1"/>
                <w:sz w:val="24"/>
                <w:szCs w:val="24"/>
              </w:rPr>
            </w:pPr>
            <w:r w:rsidRPr="00826C9E">
              <w:rPr>
                <w:rFonts w:cs="Arial"/>
                <w:color w:val="000000" w:themeColor="text1"/>
                <w:sz w:val="24"/>
                <w:szCs w:val="24"/>
              </w:rPr>
              <w:t>201</w:t>
            </w:r>
            <w:r w:rsidR="0058609E" w:rsidRPr="00826C9E">
              <w:rPr>
                <w:rFonts w:cs="Arial"/>
                <w:color w:val="000000" w:themeColor="text1"/>
                <w:sz w:val="24"/>
                <w:szCs w:val="24"/>
              </w:rPr>
              <w:t>7-18</w:t>
            </w:r>
          </w:p>
        </w:tc>
        <w:tc>
          <w:tcPr>
            <w:tcW w:w="1603" w:type="dxa"/>
            <w:shd w:val="clear" w:color="auto" w:fill="BDD6EE" w:themeFill="accent1" w:themeFillTint="66"/>
          </w:tcPr>
          <w:p w14:paraId="7EC31517" w14:textId="23602B78" w:rsidR="004715B6" w:rsidRPr="00826C9E" w:rsidRDefault="00A12015" w:rsidP="00062EAA">
            <w:pPr>
              <w:jc w:val="center"/>
              <w:rPr>
                <w:rFonts w:cs="Arial"/>
                <w:color w:val="000000" w:themeColor="text1"/>
                <w:sz w:val="24"/>
                <w:szCs w:val="24"/>
              </w:rPr>
            </w:pPr>
            <w:r w:rsidRPr="00826C9E">
              <w:rPr>
                <w:rFonts w:cs="Arial"/>
                <w:color w:val="000000" w:themeColor="text1"/>
                <w:sz w:val="24"/>
                <w:szCs w:val="24"/>
              </w:rPr>
              <w:t>201</w:t>
            </w:r>
            <w:r w:rsidR="0058609E" w:rsidRPr="00826C9E">
              <w:rPr>
                <w:rFonts w:cs="Arial"/>
                <w:color w:val="000000" w:themeColor="text1"/>
                <w:sz w:val="24"/>
                <w:szCs w:val="24"/>
              </w:rPr>
              <w:t>8-19</w:t>
            </w:r>
          </w:p>
        </w:tc>
        <w:tc>
          <w:tcPr>
            <w:tcW w:w="1604" w:type="dxa"/>
            <w:shd w:val="clear" w:color="auto" w:fill="BDD6EE" w:themeFill="accent1" w:themeFillTint="66"/>
          </w:tcPr>
          <w:p w14:paraId="1D0D04CD" w14:textId="0931F865" w:rsidR="004715B6" w:rsidRPr="00826C9E" w:rsidRDefault="00A12015" w:rsidP="00062EAA">
            <w:pPr>
              <w:jc w:val="center"/>
              <w:rPr>
                <w:rFonts w:cs="Arial"/>
                <w:color w:val="000000" w:themeColor="text1"/>
                <w:sz w:val="24"/>
                <w:szCs w:val="24"/>
              </w:rPr>
            </w:pPr>
            <w:r w:rsidRPr="00826C9E">
              <w:rPr>
                <w:rFonts w:cs="Arial"/>
                <w:color w:val="000000" w:themeColor="text1"/>
                <w:sz w:val="24"/>
                <w:szCs w:val="24"/>
              </w:rPr>
              <w:t>201</w:t>
            </w:r>
            <w:r w:rsidR="0058609E" w:rsidRPr="00826C9E">
              <w:rPr>
                <w:rFonts w:cs="Arial"/>
                <w:color w:val="000000" w:themeColor="text1"/>
                <w:sz w:val="24"/>
                <w:szCs w:val="24"/>
              </w:rPr>
              <w:t>9-20</w:t>
            </w:r>
          </w:p>
        </w:tc>
      </w:tr>
      <w:tr w:rsidR="00D30334" w:rsidRPr="00D30334" w14:paraId="26A55799" w14:textId="77777777" w:rsidTr="0058609E">
        <w:tc>
          <w:tcPr>
            <w:tcW w:w="2936" w:type="dxa"/>
            <w:shd w:val="clear" w:color="auto" w:fill="BDD6EE" w:themeFill="accent1" w:themeFillTint="66"/>
          </w:tcPr>
          <w:p w14:paraId="5310BE6E" w14:textId="77777777" w:rsidR="004715B6" w:rsidRPr="00826C9E" w:rsidRDefault="004715B6" w:rsidP="00062EAA">
            <w:pPr>
              <w:jc w:val="center"/>
              <w:rPr>
                <w:rFonts w:cs="Arial"/>
                <w:color w:val="000000" w:themeColor="text1"/>
                <w:sz w:val="24"/>
                <w:szCs w:val="24"/>
              </w:rPr>
            </w:pPr>
            <w:r w:rsidRPr="00826C9E">
              <w:rPr>
                <w:rFonts w:cs="Arial"/>
                <w:color w:val="000000" w:themeColor="text1"/>
                <w:sz w:val="24"/>
                <w:szCs w:val="24"/>
              </w:rPr>
              <w:t>Fiscal Performance</w:t>
            </w:r>
          </w:p>
        </w:tc>
        <w:tc>
          <w:tcPr>
            <w:tcW w:w="1603" w:type="dxa"/>
            <w:shd w:val="clear" w:color="auto" w:fill="BDD6EE" w:themeFill="accent1" w:themeFillTint="66"/>
          </w:tcPr>
          <w:p w14:paraId="4466713B" w14:textId="3F392D7E" w:rsidR="004715B6" w:rsidRPr="00826C9E" w:rsidRDefault="008974E8" w:rsidP="00062EAA">
            <w:pPr>
              <w:jc w:val="center"/>
              <w:rPr>
                <w:rFonts w:cs="Arial"/>
                <w:color w:val="000000" w:themeColor="text1"/>
                <w:sz w:val="24"/>
                <w:szCs w:val="24"/>
              </w:rPr>
            </w:pPr>
            <w:r>
              <w:rPr>
                <w:rFonts w:cs="Arial"/>
                <w:color w:val="000000" w:themeColor="text1"/>
                <w:sz w:val="24"/>
                <w:szCs w:val="24"/>
              </w:rPr>
              <w:t>Met</w:t>
            </w:r>
          </w:p>
        </w:tc>
        <w:tc>
          <w:tcPr>
            <w:tcW w:w="1604" w:type="dxa"/>
            <w:shd w:val="clear" w:color="auto" w:fill="BDD6EE" w:themeFill="accent1" w:themeFillTint="66"/>
          </w:tcPr>
          <w:p w14:paraId="2912B429" w14:textId="21A0F3A6" w:rsidR="004715B6" w:rsidRPr="00826C9E" w:rsidRDefault="008974E8" w:rsidP="00062EAA">
            <w:pPr>
              <w:jc w:val="center"/>
              <w:rPr>
                <w:rFonts w:cs="Arial"/>
                <w:color w:val="000000" w:themeColor="text1"/>
                <w:sz w:val="24"/>
                <w:szCs w:val="24"/>
              </w:rPr>
            </w:pPr>
            <w:r>
              <w:rPr>
                <w:rFonts w:cs="Arial"/>
                <w:color w:val="000000" w:themeColor="text1"/>
                <w:sz w:val="24"/>
                <w:szCs w:val="24"/>
              </w:rPr>
              <w:t>Met</w:t>
            </w:r>
          </w:p>
        </w:tc>
        <w:tc>
          <w:tcPr>
            <w:tcW w:w="1603" w:type="dxa"/>
            <w:shd w:val="clear" w:color="auto" w:fill="BDD6EE" w:themeFill="accent1" w:themeFillTint="66"/>
          </w:tcPr>
          <w:p w14:paraId="4D96468F" w14:textId="38A6488D" w:rsidR="004715B6" w:rsidRPr="00826C9E" w:rsidRDefault="008974E8" w:rsidP="00062EAA">
            <w:pPr>
              <w:jc w:val="center"/>
              <w:rPr>
                <w:rFonts w:cs="Arial"/>
                <w:color w:val="000000" w:themeColor="text1"/>
                <w:sz w:val="24"/>
                <w:szCs w:val="24"/>
              </w:rPr>
            </w:pPr>
            <w:r>
              <w:rPr>
                <w:rFonts w:cs="Arial"/>
                <w:color w:val="000000" w:themeColor="text1"/>
                <w:sz w:val="24"/>
                <w:szCs w:val="24"/>
              </w:rPr>
              <w:t>Met</w:t>
            </w:r>
          </w:p>
        </w:tc>
        <w:tc>
          <w:tcPr>
            <w:tcW w:w="1604" w:type="dxa"/>
            <w:shd w:val="clear" w:color="auto" w:fill="BDD6EE" w:themeFill="accent1" w:themeFillTint="66"/>
          </w:tcPr>
          <w:p w14:paraId="191DC899" w14:textId="75CD86D1" w:rsidR="002E4C1A" w:rsidRPr="00826C9E" w:rsidRDefault="00900229" w:rsidP="002E4C1A">
            <w:pPr>
              <w:jc w:val="center"/>
              <w:rPr>
                <w:rFonts w:cs="Arial"/>
                <w:color w:val="000000" w:themeColor="text1"/>
                <w:sz w:val="24"/>
                <w:szCs w:val="24"/>
              </w:rPr>
            </w:pPr>
            <w:r w:rsidRPr="00900229">
              <w:rPr>
                <w:rFonts w:cs="Arial"/>
                <w:color w:val="000000" w:themeColor="text1"/>
                <w:sz w:val="24"/>
                <w:szCs w:val="24"/>
                <w:highlight w:val="yellow"/>
              </w:rPr>
              <w:t>pending</w:t>
            </w:r>
          </w:p>
        </w:tc>
      </w:tr>
    </w:tbl>
    <w:p w14:paraId="13183B71" w14:textId="32D8A1CC" w:rsidR="004715B6" w:rsidRPr="00D30334" w:rsidRDefault="004715B6" w:rsidP="004715B6">
      <w:pPr>
        <w:pStyle w:val="Default"/>
        <w:rPr>
          <w:rFonts w:asciiTheme="minorHAnsi" w:hAnsiTheme="minorHAnsi"/>
          <w:color w:val="000000" w:themeColor="text1"/>
          <w:sz w:val="22"/>
          <w:szCs w:val="22"/>
        </w:rPr>
      </w:pPr>
      <w:r w:rsidRPr="00D30334">
        <w:rPr>
          <w:rFonts w:asciiTheme="minorHAnsi" w:hAnsiTheme="minorHAnsi"/>
          <w:b/>
          <w:bCs/>
          <w:color w:val="000000" w:themeColor="text1"/>
          <w:sz w:val="22"/>
          <w:szCs w:val="22"/>
        </w:rPr>
        <w:t xml:space="preserve"> </w:t>
      </w:r>
    </w:p>
    <w:p w14:paraId="118607B3" w14:textId="77777777" w:rsidR="009035B8" w:rsidRDefault="009035B8" w:rsidP="009035B8">
      <w:pPr>
        <w:jc w:val="both"/>
        <w:rPr>
          <w:rFonts w:cs="Arial"/>
          <w:b/>
          <w:color w:val="000000" w:themeColor="text1"/>
          <w:sz w:val="24"/>
          <w:szCs w:val="24"/>
          <w:u w:val="single"/>
        </w:rPr>
      </w:pPr>
      <w:r w:rsidRPr="00FF3B16">
        <w:rPr>
          <w:rFonts w:cs="Arial"/>
          <w:b/>
          <w:color w:val="000000" w:themeColor="text1"/>
          <w:sz w:val="24"/>
          <w:szCs w:val="24"/>
          <w:u w:val="single"/>
        </w:rPr>
        <w:t>Year 1, 2016-17</w:t>
      </w:r>
    </w:p>
    <w:p w14:paraId="5DE21D91" w14:textId="77777777" w:rsidR="009035B8" w:rsidRDefault="009035B8" w:rsidP="009035B8">
      <w:pPr>
        <w:jc w:val="both"/>
        <w:rPr>
          <w:rFonts w:cs="Arial"/>
          <w:b/>
          <w:color w:val="000000" w:themeColor="text1"/>
          <w:sz w:val="24"/>
          <w:szCs w:val="24"/>
          <w:u w:val="single"/>
        </w:rPr>
      </w:pPr>
    </w:p>
    <w:p w14:paraId="46951EB7" w14:textId="61C8208E" w:rsidR="009035B8" w:rsidRDefault="009035B8" w:rsidP="009035B8">
      <w:pPr>
        <w:rPr>
          <w:rFonts w:cs="Arial"/>
          <w:b/>
          <w:color w:val="000000" w:themeColor="text1"/>
          <w:sz w:val="24"/>
          <w:szCs w:val="24"/>
        </w:rPr>
      </w:pPr>
      <w:r>
        <w:rPr>
          <w:rFonts w:cs="Arial"/>
          <w:b/>
          <w:color w:val="000000" w:themeColor="text1"/>
          <w:sz w:val="24"/>
          <w:szCs w:val="24"/>
        </w:rPr>
        <w:t>Targets:</w:t>
      </w:r>
    </w:p>
    <w:p w14:paraId="5595CBC4" w14:textId="31E135C1" w:rsidR="009035B8" w:rsidRDefault="00382481" w:rsidP="009035B8">
      <w:pPr>
        <w:pStyle w:val="ListParagraph"/>
        <w:numPr>
          <w:ilvl w:val="0"/>
          <w:numId w:val="12"/>
        </w:numPr>
        <w:rPr>
          <w:rFonts w:cs="Arial"/>
          <w:color w:val="000000" w:themeColor="text1"/>
          <w:sz w:val="24"/>
          <w:szCs w:val="24"/>
        </w:rPr>
      </w:pPr>
      <w:r>
        <w:rPr>
          <w:rFonts w:cs="Arial"/>
          <w:color w:val="000000" w:themeColor="text1"/>
          <w:sz w:val="24"/>
          <w:szCs w:val="24"/>
        </w:rPr>
        <w:t xml:space="preserve">Year 1:  Operating </w:t>
      </w:r>
      <w:r w:rsidR="00BA397B">
        <w:rPr>
          <w:rFonts w:cs="Arial"/>
          <w:color w:val="000000" w:themeColor="text1"/>
          <w:sz w:val="24"/>
          <w:szCs w:val="24"/>
        </w:rPr>
        <w:t>c</w:t>
      </w:r>
      <w:r>
        <w:rPr>
          <w:rFonts w:cs="Arial"/>
          <w:color w:val="000000" w:themeColor="text1"/>
          <w:sz w:val="24"/>
          <w:szCs w:val="24"/>
        </w:rPr>
        <w:t xml:space="preserve">osts </w:t>
      </w:r>
      <w:r w:rsidR="002C53B5">
        <w:rPr>
          <w:rFonts w:cs="Arial"/>
          <w:color w:val="000000" w:themeColor="text1"/>
          <w:sz w:val="24"/>
          <w:szCs w:val="24"/>
        </w:rPr>
        <w:t>within 15% of the budget plan.</w:t>
      </w:r>
    </w:p>
    <w:p w14:paraId="5AB719F6" w14:textId="5458216E" w:rsidR="00BA397B" w:rsidRDefault="00BA397B" w:rsidP="009035B8">
      <w:pPr>
        <w:pStyle w:val="ListParagraph"/>
        <w:numPr>
          <w:ilvl w:val="0"/>
          <w:numId w:val="12"/>
        </w:numPr>
        <w:rPr>
          <w:rFonts w:cs="Arial"/>
          <w:color w:val="000000" w:themeColor="text1"/>
          <w:sz w:val="24"/>
          <w:szCs w:val="24"/>
        </w:rPr>
      </w:pPr>
      <w:r>
        <w:rPr>
          <w:rFonts w:cs="Arial"/>
          <w:color w:val="000000" w:themeColor="text1"/>
          <w:sz w:val="24"/>
          <w:szCs w:val="24"/>
        </w:rPr>
        <w:t>Year 2-5:  Operating costs within 10%</w:t>
      </w:r>
      <w:r w:rsidR="006E7F9E">
        <w:rPr>
          <w:rFonts w:cs="Arial"/>
          <w:color w:val="000000" w:themeColor="text1"/>
          <w:sz w:val="24"/>
          <w:szCs w:val="24"/>
        </w:rPr>
        <w:t xml:space="preserve"> of the budget plan.</w:t>
      </w:r>
    </w:p>
    <w:p w14:paraId="54076621" w14:textId="3F3B561E" w:rsidR="006E7F9E" w:rsidRDefault="006E7F9E" w:rsidP="006E7F9E">
      <w:pPr>
        <w:rPr>
          <w:rFonts w:cs="Arial"/>
          <w:color w:val="000000" w:themeColor="text1"/>
          <w:sz w:val="24"/>
          <w:szCs w:val="24"/>
        </w:rPr>
      </w:pPr>
    </w:p>
    <w:p w14:paraId="62638162" w14:textId="198565C6" w:rsidR="006E7F9E" w:rsidRDefault="006E7F9E" w:rsidP="006E7F9E">
      <w:pPr>
        <w:rPr>
          <w:rFonts w:cs="Arial"/>
          <w:b/>
          <w:color w:val="000000" w:themeColor="text1"/>
          <w:sz w:val="24"/>
          <w:szCs w:val="24"/>
        </w:rPr>
      </w:pPr>
      <w:r w:rsidRPr="006E7F9E">
        <w:rPr>
          <w:rFonts w:cs="Arial"/>
          <w:b/>
          <w:color w:val="000000" w:themeColor="text1"/>
          <w:sz w:val="24"/>
          <w:szCs w:val="24"/>
        </w:rPr>
        <w:t>Performance:</w:t>
      </w:r>
    </w:p>
    <w:p w14:paraId="2D9E0F82" w14:textId="2B32B251" w:rsidR="006E7F9E" w:rsidRDefault="006E7F9E" w:rsidP="006E7F9E">
      <w:pPr>
        <w:rPr>
          <w:rFonts w:cs="Arial"/>
          <w:color w:val="000000" w:themeColor="text1"/>
          <w:sz w:val="24"/>
          <w:szCs w:val="24"/>
        </w:rPr>
      </w:pPr>
      <w:r>
        <w:rPr>
          <w:rFonts w:cs="Arial"/>
          <w:color w:val="000000" w:themeColor="text1"/>
          <w:sz w:val="24"/>
          <w:szCs w:val="24"/>
        </w:rPr>
        <w:t>In its first year</w:t>
      </w:r>
      <w:r w:rsidR="00C31558">
        <w:rPr>
          <w:rFonts w:cs="Arial"/>
          <w:color w:val="000000" w:themeColor="text1"/>
          <w:sz w:val="24"/>
          <w:szCs w:val="24"/>
        </w:rPr>
        <w:t xml:space="preserve"> ACADIA Academy’s operating costs were </w:t>
      </w:r>
      <w:r w:rsidR="00F37E4B">
        <w:rPr>
          <w:rFonts w:cs="Arial"/>
          <w:color w:val="000000" w:themeColor="text1"/>
          <w:sz w:val="24"/>
          <w:szCs w:val="24"/>
        </w:rPr>
        <w:t xml:space="preserve">below </w:t>
      </w:r>
      <w:r w:rsidR="00FC74D5">
        <w:rPr>
          <w:rFonts w:cs="Arial"/>
          <w:color w:val="000000" w:themeColor="text1"/>
          <w:sz w:val="24"/>
          <w:szCs w:val="24"/>
        </w:rPr>
        <w:t>budget and</w:t>
      </w:r>
      <w:r w:rsidR="00F37E4B">
        <w:rPr>
          <w:rFonts w:cs="Arial"/>
          <w:color w:val="000000" w:themeColor="text1"/>
          <w:sz w:val="24"/>
          <w:szCs w:val="24"/>
        </w:rPr>
        <w:t xml:space="preserve"> met the target of not going over budget by more than 15%.</w:t>
      </w:r>
    </w:p>
    <w:p w14:paraId="20C099EC" w14:textId="77777777" w:rsidR="008974E8" w:rsidRDefault="008974E8" w:rsidP="006E7F9E">
      <w:pPr>
        <w:rPr>
          <w:rFonts w:cs="Arial"/>
          <w:color w:val="000000" w:themeColor="text1"/>
          <w:sz w:val="24"/>
          <w:szCs w:val="24"/>
        </w:rPr>
      </w:pPr>
    </w:p>
    <w:p w14:paraId="60C2DE50" w14:textId="77777777" w:rsidR="000E073A" w:rsidRDefault="000E073A" w:rsidP="000E073A">
      <w:pPr>
        <w:rPr>
          <w:rFonts w:eastAsia="Arial" w:cs="Arial"/>
          <w:b/>
          <w:color w:val="000000" w:themeColor="text1"/>
        </w:rPr>
      </w:pPr>
      <w:r w:rsidRPr="005A2A63">
        <w:rPr>
          <w:rFonts w:eastAsia="Arial" w:cs="Arial"/>
          <w:b/>
          <w:color w:val="000000" w:themeColor="text1"/>
          <w:sz w:val="24"/>
          <w:szCs w:val="24"/>
          <w:u w:val="single"/>
        </w:rPr>
        <w:t xml:space="preserve">Year 2, 2017-18 </w:t>
      </w:r>
    </w:p>
    <w:p w14:paraId="1F6F3C82" w14:textId="09710FFC" w:rsidR="00804148" w:rsidRDefault="00804148" w:rsidP="006E7F9E">
      <w:pPr>
        <w:rPr>
          <w:rFonts w:cs="Arial"/>
          <w:color w:val="000000" w:themeColor="text1"/>
          <w:sz w:val="24"/>
          <w:szCs w:val="24"/>
        </w:rPr>
      </w:pPr>
    </w:p>
    <w:tbl>
      <w:tblPr>
        <w:tblStyle w:val="TableGrid"/>
        <w:tblW w:w="0" w:type="auto"/>
        <w:tblLook w:val="04A0" w:firstRow="1" w:lastRow="0" w:firstColumn="1" w:lastColumn="0" w:noHBand="0" w:noVBand="1"/>
      </w:tblPr>
      <w:tblGrid>
        <w:gridCol w:w="2965"/>
        <w:gridCol w:w="3150"/>
        <w:gridCol w:w="2070"/>
        <w:gridCol w:w="1165"/>
      </w:tblGrid>
      <w:tr w:rsidR="008E6E2D" w14:paraId="4F492693" w14:textId="77777777" w:rsidTr="00FB1B1B">
        <w:tc>
          <w:tcPr>
            <w:tcW w:w="2965" w:type="dxa"/>
            <w:shd w:val="clear" w:color="auto" w:fill="BDD6EE" w:themeFill="accent1" w:themeFillTint="66"/>
          </w:tcPr>
          <w:p w14:paraId="4B37B86E" w14:textId="46ACF4C8" w:rsidR="008E6E2D" w:rsidRPr="003821AB" w:rsidRDefault="008E6E2D" w:rsidP="00B4631C">
            <w:pPr>
              <w:jc w:val="center"/>
              <w:rPr>
                <w:rFonts w:cs="Arial"/>
                <w:b/>
                <w:color w:val="000000" w:themeColor="text1"/>
                <w:sz w:val="24"/>
                <w:szCs w:val="24"/>
              </w:rPr>
            </w:pPr>
            <w:r>
              <w:rPr>
                <w:rFonts w:cs="Arial"/>
                <w:b/>
                <w:color w:val="000000" w:themeColor="text1"/>
                <w:sz w:val="24"/>
                <w:szCs w:val="24"/>
              </w:rPr>
              <w:t>Measure</w:t>
            </w:r>
          </w:p>
        </w:tc>
        <w:tc>
          <w:tcPr>
            <w:tcW w:w="3150" w:type="dxa"/>
            <w:shd w:val="clear" w:color="auto" w:fill="BDD6EE" w:themeFill="accent1" w:themeFillTint="66"/>
          </w:tcPr>
          <w:p w14:paraId="33AB2D0D" w14:textId="7D6ABB16" w:rsidR="008E6E2D" w:rsidRPr="007D6E04" w:rsidRDefault="008E6E2D" w:rsidP="00B4631C">
            <w:pPr>
              <w:jc w:val="center"/>
              <w:rPr>
                <w:rFonts w:cs="Arial"/>
                <w:b/>
                <w:color w:val="000000" w:themeColor="text1"/>
                <w:sz w:val="24"/>
                <w:szCs w:val="24"/>
              </w:rPr>
            </w:pPr>
            <w:r w:rsidRPr="007D6E04">
              <w:rPr>
                <w:rFonts w:cs="Arial"/>
                <w:b/>
                <w:color w:val="000000" w:themeColor="text1"/>
                <w:sz w:val="24"/>
                <w:szCs w:val="24"/>
              </w:rPr>
              <w:t>Target</w:t>
            </w:r>
          </w:p>
        </w:tc>
        <w:tc>
          <w:tcPr>
            <w:tcW w:w="3235" w:type="dxa"/>
            <w:gridSpan w:val="2"/>
            <w:shd w:val="clear" w:color="auto" w:fill="BDD6EE" w:themeFill="accent1" w:themeFillTint="66"/>
          </w:tcPr>
          <w:p w14:paraId="263EB8ED" w14:textId="4837D6A9" w:rsidR="008E6E2D" w:rsidRPr="00B4631C" w:rsidRDefault="008E6E2D" w:rsidP="00B4631C">
            <w:pPr>
              <w:jc w:val="center"/>
              <w:rPr>
                <w:rFonts w:cs="Arial"/>
                <w:b/>
                <w:color w:val="000000" w:themeColor="text1"/>
                <w:sz w:val="24"/>
                <w:szCs w:val="24"/>
              </w:rPr>
            </w:pPr>
            <w:r w:rsidRPr="007D6E04">
              <w:rPr>
                <w:rFonts w:cs="Arial"/>
                <w:b/>
                <w:color w:val="000000" w:themeColor="text1"/>
                <w:sz w:val="24"/>
                <w:szCs w:val="24"/>
              </w:rPr>
              <w:t>Results</w:t>
            </w:r>
          </w:p>
        </w:tc>
      </w:tr>
      <w:tr w:rsidR="003821AB" w14:paraId="26FB9060" w14:textId="77777777" w:rsidTr="00FB1B1B">
        <w:tc>
          <w:tcPr>
            <w:tcW w:w="2965" w:type="dxa"/>
          </w:tcPr>
          <w:p w14:paraId="4459C45F" w14:textId="44D0A0F9" w:rsidR="003821AB" w:rsidRDefault="005B4F19" w:rsidP="006E7F9E">
            <w:pPr>
              <w:rPr>
                <w:rFonts w:cs="Arial"/>
                <w:color w:val="000000" w:themeColor="text1"/>
                <w:sz w:val="24"/>
                <w:szCs w:val="24"/>
              </w:rPr>
            </w:pPr>
            <w:r>
              <w:rPr>
                <w:rFonts w:cs="Arial"/>
                <w:color w:val="000000" w:themeColor="text1"/>
                <w:sz w:val="24"/>
                <w:szCs w:val="24"/>
              </w:rPr>
              <w:t>Budget versus actual revenue and expen</w:t>
            </w:r>
            <w:r w:rsidR="00B537EB">
              <w:rPr>
                <w:rFonts w:cs="Arial"/>
                <w:color w:val="000000" w:themeColor="text1"/>
                <w:sz w:val="24"/>
                <w:szCs w:val="24"/>
              </w:rPr>
              <w:t>ditures</w:t>
            </w:r>
          </w:p>
        </w:tc>
        <w:tc>
          <w:tcPr>
            <w:tcW w:w="3150" w:type="dxa"/>
          </w:tcPr>
          <w:p w14:paraId="42CF4ABA" w14:textId="47B21740" w:rsidR="003821AB" w:rsidRDefault="00B537EB" w:rsidP="006E7F9E">
            <w:pPr>
              <w:rPr>
                <w:rFonts w:cs="Arial"/>
                <w:color w:val="000000" w:themeColor="text1"/>
                <w:sz w:val="24"/>
                <w:szCs w:val="24"/>
              </w:rPr>
            </w:pPr>
            <w:r>
              <w:rPr>
                <w:rFonts w:cs="Arial"/>
                <w:color w:val="000000" w:themeColor="text1"/>
                <w:sz w:val="24"/>
                <w:szCs w:val="24"/>
              </w:rPr>
              <w:t xml:space="preserve">Operating costs within </w:t>
            </w:r>
            <w:r w:rsidR="00C57D14">
              <w:rPr>
                <w:rFonts w:cs="Arial"/>
                <w:color w:val="000000" w:themeColor="text1"/>
                <w:sz w:val="24"/>
                <w:szCs w:val="24"/>
              </w:rPr>
              <w:t>10% of each year’s revised budget plan which will be approved by the board annually</w:t>
            </w:r>
          </w:p>
        </w:tc>
        <w:tc>
          <w:tcPr>
            <w:tcW w:w="2070" w:type="dxa"/>
          </w:tcPr>
          <w:p w14:paraId="25728FB9" w14:textId="2235C995" w:rsidR="003821AB" w:rsidRDefault="00C57D14" w:rsidP="006E7F9E">
            <w:pPr>
              <w:rPr>
                <w:rFonts w:cs="Arial"/>
                <w:color w:val="000000" w:themeColor="text1"/>
                <w:sz w:val="24"/>
                <w:szCs w:val="24"/>
              </w:rPr>
            </w:pPr>
            <w:r>
              <w:rPr>
                <w:rFonts w:cs="Arial"/>
                <w:color w:val="000000" w:themeColor="text1"/>
                <w:sz w:val="24"/>
                <w:szCs w:val="24"/>
              </w:rPr>
              <w:t>Operating cost was 92%</w:t>
            </w:r>
            <w:r w:rsidR="008D1B79">
              <w:rPr>
                <w:rFonts w:cs="Arial"/>
                <w:color w:val="000000" w:themeColor="text1"/>
                <w:sz w:val="24"/>
                <w:szCs w:val="24"/>
              </w:rPr>
              <w:t xml:space="preserve"> of budgeted amount</w:t>
            </w:r>
          </w:p>
        </w:tc>
        <w:tc>
          <w:tcPr>
            <w:tcW w:w="1165" w:type="dxa"/>
          </w:tcPr>
          <w:p w14:paraId="370070FE" w14:textId="794BB796" w:rsidR="003821AB" w:rsidRDefault="008D1B79" w:rsidP="006E7F9E">
            <w:pPr>
              <w:rPr>
                <w:rFonts w:cs="Arial"/>
                <w:color w:val="000000" w:themeColor="text1"/>
                <w:sz w:val="24"/>
                <w:szCs w:val="24"/>
              </w:rPr>
            </w:pPr>
            <w:r>
              <w:rPr>
                <w:rFonts w:cs="Arial"/>
                <w:color w:val="000000" w:themeColor="text1"/>
                <w:sz w:val="24"/>
                <w:szCs w:val="24"/>
              </w:rPr>
              <w:t>Met</w:t>
            </w:r>
          </w:p>
        </w:tc>
      </w:tr>
    </w:tbl>
    <w:p w14:paraId="517EF855" w14:textId="77777777" w:rsidR="00804148" w:rsidRPr="000E073A" w:rsidRDefault="00804148" w:rsidP="006E7F9E">
      <w:pPr>
        <w:rPr>
          <w:rFonts w:cs="Arial"/>
          <w:color w:val="000000" w:themeColor="text1"/>
          <w:sz w:val="24"/>
          <w:szCs w:val="24"/>
        </w:rPr>
      </w:pPr>
    </w:p>
    <w:p w14:paraId="308AE19B" w14:textId="7F55B13C" w:rsidR="00FC74D5" w:rsidRDefault="004D516F" w:rsidP="006E7F9E">
      <w:pPr>
        <w:rPr>
          <w:rFonts w:cs="Arial"/>
          <w:b/>
          <w:color w:val="000000" w:themeColor="text1"/>
          <w:sz w:val="24"/>
          <w:szCs w:val="24"/>
        </w:rPr>
      </w:pPr>
      <w:r w:rsidRPr="004D516F">
        <w:rPr>
          <w:rFonts w:cs="Arial"/>
          <w:b/>
          <w:color w:val="000000" w:themeColor="text1"/>
          <w:sz w:val="24"/>
          <w:szCs w:val="24"/>
        </w:rPr>
        <w:t>Performance:</w:t>
      </w:r>
    </w:p>
    <w:p w14:paraId="157D3AF8" w14:textId="57027F3F" w:rsidR="004D516F" w:rsidRDefault="008974E8" w:rsidP="006E7F9E">
      <w:pPr>
        <w:rPr>
          <w:rFonts w:cs="Arial"/>
          <w:color w:val="000000" w:themeColor="text1"/>
          <w:sz w:val="24"/>
          <w:szCs w:val="24"/>
        </w:rPr>
      </w:pPr>
      <w:r>
        <w:rPr>
          <w:rFonts w:cs="Arial"/>
          <w:color w:val="000000" w:themeColor="text1"/>
          <w:sz w:val="24"/>
          <w:szCs w:val="24"/>
        </w:rPr>
        <w:t>At the end of the school year t</w:t>
      </w:r>
      <w:r w:rsidR="008D7608">
        <w:rPr>
          <w:rFonts w:cs="Arial"/>
          <w:color w:val="000000" w:themeColor="text1"/>
          <w:sz w:val="24"/>
          <w:szCs w:val="24"/>
        </w:rPr>
        <w:t>he school’s finance manager report</w:t>
      </w:r>
      <w:r>
        <w:rPr>
          <w:rFonts w:cs="Arial"/>
          <w:color w:val="000000" w:themeColor="text1"/>
          <w:sz w:val="24"/>
          <w:szCs w:val="24"/>
        </w:rPr>
        <w:t>ed</w:t>
      </w:r>
      <w:r w:rsidR="008D7608">
        <w:rPr>
          <w:rFonts w:cs="Arial"/>
          <w:color w:val="000000" w:themeColor="text1"/>
          <w:sz w:val="24"/>
          <w:szCs w:val="24"/>
        </w:rPr>
        <w:t xml:space="preserve"> that based on the full year forecast </w:t>
      </w:r>
      <w:r w:rsidR="00CE1CF5">
        <w:rPr>
          <w:rFonts w:cs="Arial"/>
          <w:color w:val="000000" w:themeColor="text1"/>
          <w:sz w:val="24"/>
          <w:szCs w:val="24"/>
        </w:rPr>
        <w:t xml:space="preserve">that was prepared alongside the budget the school estimated that </w:t>
      </w:r>
      <w:r w:rsidR="00901FB7">
        <w:rPr>
          <w:rFonts w:cs="Arial"/>
          <w:color w:val="000000" w:themeColor="text1"/>
          <w:sz w:val="24"/>
          <w:szCs w:val="24"/>
        </w:rPr>
        <w:t>it would finish the year with $1</w:t>
      </w:r>
      <w:r w:rsidR="00415EF7">
        <w:rPr>
          <w:rFonts w:cs="Arial"/>
          <w:color w:val="000000" w:themeColor="text1"/>
          <w:sz w:val="24"/>
          <w:szCs w:val="24"/>
        </w:rPr>
        <w:t>,</w:t>
      </w:r>
      <w:r w:rsidR="00901FB7">
        <w:rPr>
          <w:rFonts w:cs="Arial"/>
          <w:color w:val="000000" w:themeColor="text1"/>
          <w:sz w:val="24"/>
          <w:szCs w:val="24"/>
        </w:rPr>
        <w:t>645,040 in operating expenses</w:t>
      </w:r>
      <w:r>
        <w:rPr>
          <w:rFonts w:cs="Arial"/>
          <w:color w:val="000000" w:themeColor="text1"/>
          <w:sz w:val="24"/>
          <w:szCs w:val="24"/>
        </w:rPr>
        <w:t xml:space="preserve">, approximately </w:t>
      </w:r>
      <w:r w:rsidR="00901FB7">
        <w:rPr>
          <w:rFonts w:cs="Arial"/>
          <w:color w:val="000000" w:themeColor="text1"/>
          <w:sz w:val="24"/>
          <w:szCs w:val="24"/>
        </w:rPr>
        <w:t xml:space="preserve">92% </w:t>
      </w:r>
      <w:r w:rsidR="00783674">
        <w:rPr>
          <w:rFonts w:cs="Arial"/>
          <w:color w:val="000000" w:themeColor="text1"/>
          <w:sz w:val="24"/>
          <w:szCs w:val="24"/>
        </w:rPr>
        <w:t>of the governing board approved operating budget which was $1</w:t>
      </w:r>
      <w:r w:rsidR="00496E2E">
        <w:rPr>
          <w:rFonts w:cs="Arial"/>
          <w:color w:val="000000" w:themeColor="text1"/>
          <w:sz w:val="24"/>
          <w:szCs w:val="24"/>
        </w:rPr>
        <w:t>,</w:t>
      </w:r>
      <w:r w:rsidR="00783674">
        <w:rPr>
          <w:rFonts w:cs="Arial"/>
          <w:color w:val="000000" w:themeColor="text1"/>
          <w:sz w:val="24"/>
          <w:szCs w:val="24"/>
        </w:rPr>
        <w:t>790,</w:t>
      </w:r>
      <w:r w:rsidR="00496E2E">
        <w:rPr>
          <w:rFonts w:cs="Arial"/>
          <w:color w:val="000000" w:themeColor="text1"/>
          <w:sz w:val="24"/>
          <w:szCs w:val="24"/>
        </w:rPr>
        <w:t>035.</w:t>
      </w:r>
    </w:p>
    <w:p w14:paraId="17B3ECD4" w14:textId="6C913251" w:rsidR="00B76A29" w:rsidRDefault="00B76A29" w:rsidP="006E7F9E">
      <w:pPr>
        <w:rPr>
          <w:rFonts w:cs="Arial"/>
          <w:color w:val="000000" w:themeColor="text1"/>
          <w:sz w:val="24"/>
          <w:szCs w:val="24"/>
        </w:rPr>
      </w:pPr>
    </w:p>
    <w:p w14:paraId="2313F57F" w14:textId="77777777" w:rsidR="0058376E" w:rsidRDefault="0058376E" w:rsidP="0058376E">
      <w:pPr>
        <w:rPr>
          <w:rFonts w:eastAsia="Arial" w:cs="Arial"/>
          <w:b/>
          <w:color w:val="000000" w:themeColor="text1"/>
          <w:sz w:val="24"/>
          <w:szCs w:val="24"/>
          <w:u w:val="single"/>
        </w:rPr>
      </w:pPr>
      <w:r w:rsidRPr="00B33A34">
        <w:rPr>
          <w:rFonts w:eastAsia="Arial" w:cs="Arial"/>
          <w:b/>
          <w:color w:val="000000" w:themeColor="text1"/>
          <w:sz w:val="24"/>
          <w:szCs w:val="24"/>
          <w:u w:val="single"/>
        </w:rPr>
        <w:t>Year 3, 2018-19</w:t>
      </w:r>
    </w:p>
    <w:p w14:paraId="5A0423F5" w14:textId="6BE4497D" w:rsidR="0071513B" w:rsidRDefault="0071513B" w:rsidP="0058376E">
      <w:pPr>
        <w:rPr>
          <w:rFonts w:eastAsia="Arial" w:cs="Arial"/>
          <w:color w:val="000000" w:themeColor="text1"/>
          <w:sz w:val="24"/>
          <w:szCs w:val="24"/>
        </w:rPr>
      </w:pPr>
    </w:p>
    <w:tbl>
      <w:tblPr>
        <w:tblStyle w:val="TableGrid"/>
        <w:tblW w:w="0" w:type="auto"/>
        <w:tblLook w:val="04A0" w:firstRow="1" w:lastRow="0" w:firstColumn="1" w:lastColumn="0" w:noHBand="0" w:noVBand="1"/>
      </w:tblPr>
      <w:tblGrid>
        <w:gridCol w:w="2965"/>
        <w:gridCol w:w="3060"/>
        <w:gridCol w:w="1620"/>
        <w:gridCol w:w="1705"/>
      </w:tblGrid>
      <w:tr w:rsidR="00731AF5" w14:paraId="271B7662" w14:textId="77777777" w:rsidTr="00731AF5">
        <w:tc>
          <w:tcPr>
            <w:tcW w:w="2965" w:type="dxa"/>
            <w:shd w:val="clear" w:color="auto" w:fill="BDD6EE" w:themeFill="accent1" w:themeFillTint="66"/>
          </w:tcPr>
          <w:p w14:paraId="67FCD26D" w14:textId="59967FE7" w:rsidR="00731AF5" w:rsidRPr="00E3455C" w:rsidRDefault="00731AF5" w:rsidP="00992675">
            <w:pPr>
              <w:jc w:val="center"/>
              <w:rPr>
                <w:rFonts w:eastAsia="Arial" w:cs="Arial"/>
                <w:b/>
                <w:color w:val="000000" w:themeColor="text1"/>
                <w:sz w:val="24"/>
                <w:szCs w:val="24"/>
              </w:rPr>
            </w:pPr>
            <w:bookmarkStart w:id="8" w:name="_Hlk41122979"/>
            <w:r w:rsidRPr="00E3455C">
              <w:rPr>
                <w:rFonts w:eastAsia="Arial" w:cs="Arial"/>
                <w:b/>
                <w:color w:val="000000" w:themeColor="text1"/>
                <w:sz w:val="24"/>
                <w:szCs w:val="24"/>
              </w:rPr>
              <w:t>Measure</w:t>
            </w:r>
          </w:p>
        </w:tc>
        <w:tc>
          <w:tcPr>
            <w:tcW w:w="3060" w:type="dxa"/>
            <w:shd w:val="clear" w:color="auto" w:fill="BDD6EE" w:themeFill="accent1" w:themeFillTint="66"/>
          </w:tcPr>
          <w:p w14:paraId="6921898B" w14:textId="3E822869" w:rsidR="00731AF5" w:rsidRPr="00E3455C" w:rsidRDefault="00731AF5" w:rsidP="00992675">
            <w:pPr>
              <w:jc w:val="center"/>
              <w:rPr>
                <w:rFonts w:eastAsia="Arial" w:cs="Arial"/>
                <w:b/>
                <w:color w:val="000000" w:themeColor="text1"/>
                <w:sz w:val="24"/>
                <w:szCs w:val="24"/>
              </w:rPr>
            </w:pPr>
            <w:r w:rsidRPr="00E3455C">
              <w:rPr>
                <w:rFonts w:eastAsia="Arial" w:cs="Arial"/>
                <w:b/>
                <w:color w:val="000000" w:themeColor="text1"/>
                <w:sz w:val="24"/>
                <w:szCs w:val="24"/>
              </w:rPr>
              <w:t>Target</w:t>
            </w:r>
          </w:p>
        </w:tc>
        <w:tc>
          <w:tcPr>
            <w:tcW w:w="3325" w:type="dxa"/>
            <w:gridSpan w:val="2"/>
            <w:shd w:val="clear" w:color="auto" w:fill="BDD6EE" w:themeFill="accent1" w:themeFillTint="66"/>
          </w:tcPr>
          <w:p w14:paraId="7F77844D" w14:textId="5850B7D3" w:rsidR="00731AF5" w:rsidRPr="00992675" w:rsidRDefault="00731AF5" w:rsidP="00992675">
            <w:pPr>
              <w:jc w:val="center"/>
              <w:rPr>
                <w:rFonts w:eastAsia="Arial" w:cs="Arial"/>
                <w:b/>
                <w:color w:val="000000" w:themeColor="text1"/>
                <w:sz w:val="24"/>
                <w:szCs w:val="24"/>
              </w:rPr>
            </w:pPr>
            <w:r w:rsidRPr="00E3455C">
              <w:rPr>
                <w:rFonts w:eastAsia="Arial" w:cs="Arial"/>
                <w:b/>
                <w:color w:val="000000" w:themeColor="text1"/>
                <w:sz w:val="24"/>
                <w:szCs w:val="24"/>
              </w:rPr>
              <w:t>Results</w:t>
            </w:r>
          </w:p>
        </w:tc>
      </w:tr>
      <w:bookmarkEnd w:id="8"/>
      <w:tr w:rsidR="00E3455C" w14:paraId="0F2479C4" w14:textId="77777777" w:rsidTr="005D73EB">
        <w:tc>
          <w:tcPr>
            <w:tcW w:w="2965" w:type="dxa"/>
          </w:tcPr>
          <w:p w14:paraId="2E0B48BA" w14:textId="77777777" w:rsidR="00E3455C" w:rsidRDefault="00992675" w:rsidP="0058376E">
            <w:pPr>
              <w:rPr>
                <w:rFonts w:eastAsia="Arial" w:cs="Arial"/>
                <w:color w:val="000000" w:themeColor="text1"/>
                <w:sz w:val="24"/>
                <w:szCs w:val="24"/>
              </w:rPr>
            </w:pPr>
            <w:r>
              <w:rPr>
                <w:rFonts w:eastAsia="Arial" w:cs="Arial"/>
                <w:color w:val="000000" w:themeColor="text1"/>
                <w:sz w:val="24"/>
                <w:szCs w:val="24"/>
              </w:rPr>
              <w:t xml:space="preserve">Near Term </w:t>
            </w:r>
            <w:r w:rsidR="00217FB9">
              <w:rPr>
                <w:rFonts w:eastAsia="Arial" w:cs="Arial"/>
                <w:color w:val="000000" w:themeColor="text1"/>
                <w:sz w:val="24"/>
                <w:szCs w:val="24"/>
              </w:rPr>
              <w:t>Measures</w:t>
            </w:r>
          </w:p>
          <w:p w14:paraId="2C58C537" w14:textId="77777777" w:rsidR="00217FB9" w:rsidRDefault="00217FB9" w:rsidP="00217FB9">
            <w:pPr>
              <w:pStyle w:val="ListParagraph"/>
              <w:numPr>
                <w:ilvl w:val="0"/>
                <w:numId w:val="25"/>
              </w:numPr>
              <w:rPr>
                <w:rFonts w:eastAsia="Arial" w:cs="Arial"/>
                <w:color w:val="000000" w:themeColor="text1"/>
                <w:sz w:val="24"/>
                <w:szCs w:val="24"/>
              </w:rPr>
            </w:pPr>
            <w:r>
              <w:rPr>
                <w:rFonts w:eastAsia="Arial" w:cs="Arial"/>
                <w:color w:val="000000" w:themeColor="text1"/>
                <w:sz w:val="24"/>
                <w:szCs w:val="24"/>
              </w:rPr>
              <w:t>Current Ratio</w:t>
            </w:r>
          </w:p>
          <w:p w14:paraId="6399638B" w14:textId="4EB63CC3" w:rsidR="00217FB9" w:rsidRPr="00217FB9" w:rsidRDefault="00217FB9" w:rsidP="00217FB9">
            <w:pPr>
              <w:pStyle w:val="ListParagraph"/>
              <w:numPr>
                <w:ilvl w:val="0"/>
                <w:numId w:val="25"/>
              </w:numPr>
              <w:rPr>
                <w:rFonts w:eastAsia="Arial" w:cs="Arial"/>
                <w:color w:val="000000" w:themeColor="text1"/>
                <w:sz w:val="24"/>
                <w:szCs w:val="24"/>
              </w:rPr>
            </w:pPr>
            <w:r>
              <w:rPr>
                <w:rFonts w:eastAsia="Arial" w:cs="Arial"/>
                <w:color w:val="000000" w:themeColor="text1"/>
                <w:sz w:val="24"/>
                <w:szCs w:val="24"/>
              </w:rPr>
              <w:t xml:space="preserve">Unrestricted </w:t>
            </w:r>
            <w:r w:rsidR="00560BA3">
              <w:rPr>
                <w:rFonts w:eastAsia="Arial" w:cs="Arial"/>
                <w:color w:val="000000" w:themeColor="text1"/>
                <w:sz w:val="24"/>
                <w:szCs w:val="24"/>
              </w:rPr>
              <w:t>Days Cash on Hand</w:t>
            </w:r>
          </w:p>
        </w:tc>
        <w:tc>
          <w:tcPr>
            <w:tcW w:w="3060" w:type="dxa"/>
          </w:tcPr>
          <w:p w14:paraId="0E8CB273" w14:textId="6C432F85" w:rsidR="00E3455C" w:rsidRDefault="00560BA3" w:rsidP="0058376E">
            <w:pPr>
              <w:rPr>
                <w:rFonts w:eastAsia="Arial" w:cs="Arial"/>
                <w:color w:val="000000" w:themeColor="text1"/>
                <w:sz w:val="24"/>
                <w:szCs w:val="24"/>
              </w:rPr>
            </w:pPr>
            <w:r>
              <w:rPr>
                <w:rFonts w:eastAsia="Arial" w:cs="Arial"/>
                <w:color w:val="000000" w:themeColor="text1"/>
                <w:sz w:val="24"/>
                <w:szCs w:val="24"/>
              </w:rPr>
              <w:t xml:space="preserve">School </w:t>
            </w:r>
            <w:r w:rsidR="003E6D5E">
              <w:rPr>
                <w:rFonts w:eastAsia="Arial" w:cs="Arial"/>
                <w:color w:val="000000" w:themeColor="text1"/>
                <w:sz w:val="24"/>
                <w:szCs w:val="24"/>
              </w:rPr>
              <w:t xml:space="preserve">evaluates its </w:t>
            </w:r>
            <w:r w:rsidR="005D73EB">
              <w:rPr>
                <w:rFonts w:eastAsia="Arial" w:cs="Arial"/>
                <w:color w:val="000000" w:themeColor="text1"/>
                <w:sz w:val="24"/>
                <w:szCs w:val="24"/>
              </w:rPr>
              <w:t>Near-Term</w:t>
            </w:r>
            <w:r w:rsidR="003E6D5E">
              <w:rPr>
                <w:rFonts w:eastAsia="Arial" w:cs="Arial"/>
                <w:color w:val="000000" w:themeColor="text1"/>
                <w:sz w:val="24"/>
                <w:szCs w:val="24"/>
              </w:rPr>
              <w:t xml:space="preserve"> Financial Health </w:t>
            </w:r>
            <w:r w:rsidR="00CB0D15">
              <w:rPr>
                <w:rFonts w:eastAsia="Arial" w:cs="Arial"/>
                <w:color w:val="000000" w:themeColor="text1"/>
                <w:sz w:val="24"/>
                <w:szCs w:val="24"/>
              </w:rPr>
              <w:t xml:space="preserve">using the Financial Performance </w:t>
            </w:r>
            <w:r w:rsidR="0062610F">
              <w:rPr>
                <w:rFonts w:eastAsia="Arial" w:cs="Arial"/>
                <w:color w:val="000000" w:themeColor="text1"/>
                <w:sz w:val="24"/>
                <w:szCs w:val="24"/>
              </w:rPr>
              <w:t>and Stability outline provided by the Commission</w:t>
            </w:r>
          </w:p>
        </w:tc>
        <w:tc>
          <w:tcPr>
            <w:tcW w:w="1620" w:type="dxa"/>
          </w:tcPr>
          <w:p w14:paraId="46A6AF48" w14:textId="7BDA7DFE" w:rsidR="00E3455C" w:rsidRDefault="00180DA1" w:rsidP="0058376E">
            <w:pPr>
              <w:rPr>
                <w:rFonts w:eastAsia="Arial" w:cs="Arial"/>
                <w:color w:val="000000" w:themeColor="text1"/>
                <w:sz w:val="24"/>
                <w:szCs w:val="24"/>
              </w:rPr>
            </w:pPr>
            <w:r>
              <w:rPr>
                <w:rFonts w:eastAsia="Arial" w:cs="Arial"/>
                <w:color w:val="000000" w:themeColor="text1"/>
                <w:sz w:val="24"/>
                <w:szCs w:val="24"/>
              </w:rPr>
              <w:t>Near term measur</w:t>
            </w:r>
            <w:r w:rsidR="00807645">
              <w:rPr>
                <w:rFonts w:eastAsia="Arial" w:cs="Arial"/>
                <w:color w:val="000000" w:themeColor="text1"/>
                <w:sz w:val="24"/>
                <w:szCs w:val="24"/>
              </w:rPr>
              <w:t>es are healthy</w:t>
            </w:r>
          </w:p>
        </w:tc>
        <w:tc>
          <w:tcPr>
            <w:tcW w:w="1705" w:type="dxa"/>
          </w:tcPr>
          <w:p w14:paraId="039F3E44" w14:textId="716CCBBD" w:rsidR="00E3455C" w:rsidRDefault="005D73EB" w:rsidP="0058376E">
            <w:pPr>
              <w:rPr>
                <w:rFonts w:eastAsia="Arial" w:cs="Arial"/>
                <w:color w:val="000000" w:themeColor="text1"/>
                <w:sz w:val="24"/>
                <w:szCs w:val="24"/>
              </w:rPr>
            </w:pPr>
            <w:r>
              <w:rPr>
                <w:rFonts w:eastAsia="Arial" w:cs="Arial"/>
                <w:color w:val="000000" w:themeColor="text1"/>
                <w:sz w:val="24"/>
                <w:szCs w:val="24"/>
              </w:rPr>
              <w:t>Near term measures are healthy</w:t>
            </w:r>
          </w:p>
        </w:tc>
      </w:tr>
      <w:tr w:rsidR="00E3455C" w14:paraId="4C666634" w14:textId="77777777" w:rsidTr="005D73EB">
        <w:tc>
          <w:tcPr>
            <w:tcW w:w="2965" w:type="dxa"/>
          </w:tcPr>
          <w:p w14:paraId="55E6C33A" w14:textId="77777777" w:rsidR="00E3455C" w:rsidRDefault="005D73EB" w:rsidP="0058376E">
            <w:pPr>
              <w:rPr>
                <w:rFonts w:eastAsia="Arial" w:cs="Arial"/>
                <w:color w:val="000000" w:themeColor="text1"/>
                <w:sz w:val="24"/>
                <w:szCs w:val="24"/>
              </w:rPr>
            </w:pPr>
            <w:r>
              <w:rPr>
                <w:rFonts w:eastAsia="Arial" w:cs="Arial"/>
                <w:color w:val="000000" w:themeColor="text1"/>
                <w:sz w:val="24"/>
                <w:szCs w:val="24"/>
              </w:rPr>
              <w:t>Sustainability</w:t>
            </w:r>
            <w:r w:rsidR="00E81354">
              <w:rPr>
                <w:rFonts w:eastAsia="Arial" w:cs="Arial"/>
                <w:color w:val="000000" w:themeColor="text1"/>
                <w:sz w:val="24"/>
                <w:szCs w:val="24"/>
              </w:rPr>
              <w:t xml:space="preserve"> Measures</w:t>
            </w:r>
          </w:p>
          <w:p w14:paraId="777290E2" w14:textId="77777777" w:rsidR="00E81354" w:rsidRDefault="00E81354" w:rsidP="00E81354">
            <w:pPr>
              <w:pStyle w:val="ListParagraph"/>
              <w:numPr>
                <w:ilvl w:val="0"/>
                <w:numId w:val="26"/>
              </w:numPr>
              <w:rPr>
                <w:rFonts w:eastAsia="Arial" w:cs="Arial"/>
                <w:color w:val="000000" w:themeColor="text1"/>
                <w:sz w:val="24"/>
                <w:szCs w:val="24"/>
              </w:rPr>
            </w:pPr>
            <w:r>
              <w:rPr>
                <w:rFonts w:eastAsia="Arial" w:cs="Arial"/>
                <w:color w:val="000000" w:themeColor="text1"/>
                <w:sz w:val="24"/>
                <w:szCs w:val="24"/>
              </w:rPr>
              <w:t>Total Margin</w:t>
            </w:r>
          </w:p>
          <w:p w14:paraId="05601D7D" w14:textId="43870E0E" w:rsidR="00E81354" w:rsidRPr="00E81354" w:rsidRDefault="0044546C" w:rsidP="00E81354">
            <w:pPr>
              <w:pStyle w:val="ListParagraph"/>
              <w:numPr>
                <w:ilvl w:val="0"/>
                <w:numId w:val="26"/>
              </w:numPr>
              <w:rPr>
                <w:rFonts w:eastAsia="Arial" w:cs="Arial"/>
                <w:color w:val="000000" w:themeColor="text1"/>
                <w:sz w:val="24"/>
                <w:szCs w:val="24"/>
              </w:rPr>
            </w:pPr>
            <w:r>
              <w:rPr>
                <w:rFonts w:eastAsia="Arial" w:cs="Arial"/>
                <w:color w:val="000000" w:themeColor="text1"/>
                <w:sz w:val="24"/>
                <w:szCs w:val="24"/>
              </w:rPr>
              <w:t>Debt to asset ratio</w:t>
            </w:r>
          </w:p>
        </w:tc>
        <w:tc>
          <w:tcPr>
            <w:tcW w:w="3060" w:type="dxa"/>
          </w:tcPr>
          <w:p w14:paraId="5357EA40" w14:textId="494CC2C1" w:rsidR="00E3455C" w:rsidRDefault="0044546C" w:rsidP="0058376E">
            <w:pPr>
              <w:rPr>
                <w:rFonts w:eastAsia="Arial" w:cs="Arial"/>
                <w:color w:val="000000" w:themeColor="text1"/>
                <w:sz w:val="24"/>
                <w:szCs w:val="24"/>
              </w:rPr>
            </w:pPr>
            <w:r>
              <w:rPr>
                <w:rFonts w:eastAsia="Arial" w:cs="Arial"/>
                <w:color w:val="000000" w:themeColor="text1"/>
                <w:sz w:val="24"/>
                <w:szCs w:val="24"/>
              </w:rPr>
              <w:t xml:space="preserve">School evaluates its Financial </w:t>
            </w:r>
            <w:r w:rsidR="00A813FA">
              <w:rPr>
                <w:rFonts w:eastAsia="Arial" w:cs="Arial"/>
                <w:color w:val="000000" w:themeColor="text1"/>
                <w:sz w:val="24"/>
                <w:szCs w:val="24"/>
              </w:rPr>
              <w:t xml:space="preserve">Sustainability using the </w:t>
            </w:r>
            <w:r w:rsidR="000E30D3">
              <w:rPr>
                <w:rFonts w:eastAsia="Arial" w:cs="Arial"/>
                <w:color w:val="000000" w:themeColor="text1"/>
                <w:sz w:val="24"/>
                <w:szCs w:val="24"/>
              </w:rPr>
              <w:t xml:space="preserve">Financial Performance and Stability outline provided </w:t>
            </w:r>
            <w:r w:rsidR="00FA09F6">
              <w:rPr>
                <w:rFonts w:eastAsia="Arial" w:cs="Arial"/>
                <w:color w:val="000000" w:themeColor="text1"/>
                <w:sz w:val="24"/>
                <w:szCs w:val="24"/>
              </w:rPr>
              <w:t>by the Commission</w:t>
            </w:r>
          </w:p>
        </w:tc>
        <w:tc>
          <w:tcPr>
            <w:tcW w:w="1620" w:type="dxa"/>
          </w:tcPr>
          <w:p w14:paraId="6EC268AC" w14:textId="3B46F494" w:rsidR="00E3455C" w:rsidRDefault="00196CC0" w:rsidP="0058376E">
            <w:pPr>
              <w:rPr>
                <w:rFonts w:eastAsia="Arial" w:cs="Arial"/>
                <w:color w:val="000000" w:themeColor="text1"/>
                <w:sz w:val="24"/>
                <w:szCs w:val="24"/>
              </w:rPr>
            </w:pPr>
            <w:r>
              <w:rPr>
                <w:rFonts w:eastAsia="Arial" w:cs="Arial"/>
                <w:color w:val="000000" w:themeColor="text1"/>
                <w:sz w:val="24"/>
                <w:szCs w:val="24"/>
              </w:rPr>
              <w:t xml:space="preserve">Sustainability </w:t>
            </w:r>
            <w:r w:rsidR="00E77BC9">
              <w:rPr>
                <w:rFonts w:eastAsia="Arial" w:cs="Arial"/>
                <w:color w:val="000000" w:themeColor="text1"/>
                <w:sz w:val="24"/>
                <w:szCs w:val="24"/>
              </w:rPr>
              <w:t>measures are healthy</w:t>
            </w:r>
          </w:p>
        </w:tc>
        <w:tc>
          <w:tcPr>
            <w:tcW w:w="1705" w:type="dxa"/>
          </w:tcPr>
          <w:p w14:paraId="33367D01" w14:textId="29DC91C1" w:rsidR="00E3455C" w:rsidRDefault="00E77BC9" w:rsidP="0058376E">
            <w:pPr>
              <w:rPr>
                <w:rFonts w:eastAsia="Arial" w:cs="Arial"/>
                <w:color w:val="000000" w:themeColor="text1"/>
                <w:sz w:val="24"/>
                <w:szCs w:val="24"/>
              </w:rPr>
            </w:pPr>
            <w:r>
              <w:rPr>
                <w:rFonts w:eastAsia="Arial" w:cs="Arial"/>
                <w:color w:val="000000" w:themeColor="text1"/>
                <w:sz w:val="24"/>
                <w:szCs w:val="24"/>
              </w:rPr>
              <w:t>Sustainability measures are healthy</w:t>
            </w:r>
          </w:p>
        </w:tc>
      </w:tr>
      <w:tr w:rsidR="00E3455C" w14:paraId="32CB15F7" w14:textId="77777777" w:rsidTr="005D73EB">
        <w:tc>
          <w:tcPr>
            <w:tcW w:w="2965" w:type="dxa"/>
          </w:tcPr>
          <w:p w14:paraId="0F6BC6BD" w14:textId="770666CB" w:rsidR="00E3455C" w:rsidRDefault="0072155F" w:rsidP="0058376E">
            <w:pPr>
              <w:rPr>
                <w:rFonts w:eastAsia="Arial" w:cs="Arial"/>
                <w:color w:val="000000" w:themeColor="text1"/>
                <w:sz w:val="24"/>
                <w:szCs w:val="24"/>
              </w:rPr>
            </w:pPr>
            <w:r>
              <w:rPr>
                <w:rFonts w:eastAsia="Arial" w:cs="Arial"/>
                <w:color w:val="000000" w:themeColor="text1"/>
                <w:sz w:val="24"/>
                <w:szCs w:val="24"/>
              </w:rPr>
              <w:lastRenderedPageBreak/>
              <w:t xml:space="preserve">The school has an annual </w:t>
            </w:r>
            <w:r w:rsidR="00281227">
              <w:rPr>
                <w:rFonts w:eastAsia="Arial" w:cs="Arial"/>
                <w:color w:val="000000" w:themeColor="text1"/>
                <w:sz w:val="24"/>
                <w:szCs w:val="24"/>
              </w:rPr>
              <w:t>financial audit conducted.</w:t>
            </w:r>
            <w:r w:rsidR="00133090">
              <w:rPr>
                <w:rFonts w:eastAsia="Arial" w:cs="Arial"/>
                <w:color w:val="000000" w:themeColor="text1"/>
                <w:sz w:val="24"/>
                <w:szCs w:val="24"/>
              </w:rPr>
              <w:t xml:space="preserve">  Audit and management </w:t>
            </w:r>
            <w:r w:rsidR="00BA59C5">
              <w:rPr>
                <w:rFonts w:eastAsia="Arial" w:cs="Arial"/>
                <w:color w:val="000000" w:themeColor="text1"/>
                <w:sz w:val="24"/>
                <w:szCs w:val="24"/>
              </w:rPr>
              <w:t>letter are submitted to the commission</w:t>
            </w:r>
            <w:r w:rsidR="00EC32CD">
              <w:rPr>
                <w:rFonts w:eastAsia="Arial" w:cs="Arial"/>
                <w:color w:val="000000" w:themeColor="text1"/>
                <w:sz w:val="24"/>
                <w:szCs w:val="24"/>
              </w:rPr>
              <w:t xml:space="preserve">.  Audit has no material </w:t>
            </w:r>
            <w:r w:rsidR="009D2091">
              <w:rPr>
                <w:rFonts w:eastAsia="Arial" w:cs="Arial"/>
                <w:color w:val="000000" w:themeColor="text1"/>
                <w:sz w:val="24"/>
                <w:szCs w:val="24"/>
              </w:rPr>
              <w:t xml:space="preserve">findings or misstatements </w:t>
            </w:r>
          </w:p>
        </w:tc>
        <w:tc>
          <w:tcPr>
            <w:tcW w:w="3060" w:type="dxa"/>
          </w:tcPr>
          <w:p w14:paraId="34B3FF14" w14:textId="34440468" w:rsidR="00E3455C" w:rsidRDefault="009D2091" w:rsidP="0058376E">
            <w:pPr>
              <w:rPr>
                <w:rFonts w:eastAsia="Arial" w:cs="Arial"/>
                <w:color w:val="000000" w:themeColor="text1"/>
                <w:sz w:val="24"/>
                <w:szCs w:val="24"/>
              </w:rPr>
            </w:pPr>
            <w:r>
              <w:rPr>
                <w:rFonts w:eastAsia="Arial" w:cs="Arial"/>
                <w:color w:val="000000" w:themeColor="text1"/>
                <w:sz w:val="24"/>
                <w:szCs w:val="24"/>
              </w:rPr>
              <w:t xml:space="preserve">Unmodified </w:t>
            </w:r>
            <w:r w:rsidR="00CC1942">
              <w:rPr>
                <w:rFonts w:eastAsia="Arial" w:cs="Arial"/>
                <w:color w:val="000000" w:themeColor="text1"/>
                <w:sz w:val="24"/>
                <w:szCs w:val="24"/>
              </w:rPr>
              <w:t>opinion on (</w:t>
            </w:r>
            <w:r w:rsidR="00587373">
              <w:rPr>
                <w:rFonts w:eastAsia="Arial" w:cs="Arial"/>
                <w:color w:val="000000" w:themeColor="text1"/>
                <w:sz w:val="24"/>
                <w:szCs w:val="24"/>
              </w:rPr>
              <w:t>consolidated) financial statements</w:t>
            </w:r>
            <w:r w:rsidR="008058F5">
              <w:rPr>
                <w:rFonts w:eastAsia="Arial" w:cs="Arial"/>
                <w:color w:val="000000" w:themeColor="text1"/>
                <w:sz w:val="24"/>
                <w:szCs w:val="24"/>
              </w:rPr>
              <w:t xml:space="preserve">: no material weaknesses, significant </w:t>
            </w:r>
            <w:r w:rsidR="00CA0B8F">
              <w:rPr>
                <w:rFonts w:eastAsia="Arial" w:cs="Arial"/>
                <w:color w:val="000000" w:themeColor="text1"/>
                <w:sz w:val="24"/>
                <w:szCs w:val="24"/>
              </w:rPr>
              <w:t>deficiencies or reportable instances of</w:t>
            </w:r>
            <w:r w:rsidR="00BF687A">
              <w:rPr>
                <w:rFonts w:eastAsia="Arial" w:cs="Arial"/>
                <w:color w:val="000000" w:themeColor="text1"/>
                <w:sz w:val="24"/>
                <w:szCs w:val="24"/>
              </w:rPr>
              <w:t xml:space="preserve"> noncompliance and other matters identified </w:t>
            </w:r>
            <w:r w:rsidR="008E1655">
              <w:rPr>
                <w:rFonts w:eastAsia="Arial" w:cs="Arial"/>
                <w:color w:val="000000" w:themeColor="text1"/>
                <w:sz w:val="24"/>
                <w:szCs w:val="24"/>
              </w:rPr>
              <w:t>in the other information</w:t>
            </w:r>
            <w:r w:rsidR="00E040FB">
              <w:rPr>
                <w:rFonts w:eastAsia="Arial" w:cs="Arial"/>
                <w:color w:val="000000" w:themeColor="text1"/>
                <w:sz w:val="24"/>
                <w:szCs w:val="24"/>
              </w:rPr>
              <w:t xml:space="preserve"> accompanying the auditor’s report </w:t>
            </w:r>
            <w:r w:rsidR="00276566">
              <w:rPr>
                <w:rFonts w:eastAsia="Arial" w:cs="Arial"/>
                <w:color w:val="000000" w:themeColor="text1"/>
                <w:sz w:val="24"/>
                <w:szCs w:val="24"/>
              </w:rPr>
              <w:t xml:space="preserve">on financial statements </w:t>
            </w:r>
            <w:r w:rsidR="00DC6DB5">
              <w:rPr>
                <w:rFonts w:eastAsia="Arial" w:cs="Arial"/>
                <w:color w:val="000000" w:themeColor="text1"/>
                <w:sz w:val="24"/>
                <w:szCs w:val="24"/>
              </w:rPr>
              <w:t xml:space="preserve">or in the auditor’s report on internal control over financial reporting </w:t>
            </w:r>
            <w:r w:rsidR="00426D45">
              <w:rPr>
                <w:rFonts w:eastAsia="Arial" w:cs="Arial"/>
                <w:color w:val="000000" w:themeColor="text1"/>
                <w:sz w:val="24"/>
                <w:szCs w:val="24"/>
              </w:rPr>
              <w:t>and on compliance and other matters</w:t>
            </w:r>
          </w:p>
        </w:tc>
        <w:tc>
          <w:tcPr>
            <w:tcW w:w="1620" w:type="dxa"/>
          </w:tcPr>
          <w:p w14:paraId="784D6181" w14:textId="3069D310" w:rsidR="00E3455C" w:rsidRDefault="006F1FD3" w:rsidP="0058376E">
            <w:pPr>
              <w:rPr>
                <w:rFonts w:eastAsia="Arial" w:cs="Arial"/>
                <w:color w:val="000000" w:themeColor="text1"/>
                <w:sz w:val="24"/>
                <w:szCs w:val="24"/>
              </w:rPr>
            </w:pPr>
            <w:r>
              <w:rPr>
                <w:rFonts w:eastAsia="Arial" w:cs="Arial"/>
                <w:color w:val="000000" w:themeColor="text1"/>
                <w:sz w:val="24"/>
                <w:szCs w:val="24"/>
              </w:rPr>
              <w:t xml:space="preserve">The school had a clean audit </w:t>
            </w:r>
            <w:r w:rsidR="0032565B">
              <w:rPr>
                <w:rFonts w:eastAsia="Arial" w:cs="Arial"/>
                <w:color w:val="000000" w:themeColor="text1"/>
                <w:sz w:val="24"/>
                <w:szCs w:val="24"/>
              </w:rPr>
              <w:t>for FY 18</w:t>
            </w:r>
          </w:p>
        </w:tc>
        <w:tc>
          <w:tcPr>
            <w:tcW w:w="1705" w:type="dxa"/>
          </w:tcPr>
          <w:p w14:paraId="4BA27764" w14:textId="668D64F1" w:rsidR="00E3455C" w:rsidRDefault="0032565B" w:rsidP="0058376E">
            <w:pPr>
              <w:rPr>
                <w:rFonts w:eastAsia="Arial" w:cs="Arial"/>
                <w:color w:val="000000" w:themeColor="text1"/>
                <w:sz w:val="24"/>
                <w:szCs w:val="24"/>
              </w:rPr>
            </w:pPr>
            <w:r>
              <w:rPr>
                <w:rFonts w:eastAsia="Arial" w:cs="Arial"/>
                <w:color w:val="000000" w:themeColor="text1"/>
                <w:sz w:val="24"/>
                <w:szCs w:val="24"/>
              </w:rPr>
              <w:t>Met</w:t>
            </w:r>
          </w:p>
        </w:tc>
      </w:tr>
    </w:tbl>
    <w:p w14:paraId="6F3A5FB2" w14:textId="77777777" w:rsidR="0058376E" w:rsidRDefault="0058376E" w:rsidP="0058376E">
      <w:pPr>
        <w:rPr>
          <w:rFonts w:eastAsia="Arial" w:cs="Arial"/>
          <w:b/>
          <w:color w:val="000000" w:themeColor="text1"/>
          <w:sz w:val="24"/>
          <w:szCs w:val="24"/>
        </w:rPr>
      </w:pPr>
    </w:p>
    <w:p w14:paraId="2D763590" w14:textId="77777777" w:rsidR="0058376E" w:rsidRDefault="0058376E" w:rsidP="0058376E">
      <w:pPr>
        <w:rPr>
          <w:rFonts w:eastAsia="Arial" w:cs="Arial"/>
          <w:b/>
          <w:color w:val="000000" w:themeColor="text1"/>
          <w:sz w:val="24"/>
          <w:szCs w:val="24"/>
        </w:rPr>
      </w:pPr>
      <w:r>
        <w:rPr>
          <w:rFonts w:eastAsia="Arial" w:cs="Arial"/>
          <w:b/>
          <w:color w:val="000000" w:themeColor="text1"/>
          <w:sz w:val="24"/>
          <w:szCs w:val="24"/>
        </w:rPr>
        <w:t>Performance:</w:t>
      </w:r>
    </w:p>
    <w:p w14:paraId="128357BE" w14:textId="5BF2FFCF" w:rsidR="0058376E" w:rsidRDefault="00E87019" w:rsidP="0058376E">
      <w:pPr>
        <w:rPr>
          <w:rFonts w:eastAsia="Arial" w:cs="Arial"/>
          <w:color w:val="000000" w:themeColor="text1"/>
          <w:sz w:val="24"/>
          <w:szCs w:val="24"/>
        </w:rPr>
      </w:pPr>
      <w:r>
        <w:rPr>
          <w:rFonts w:eastAsia="Arial" w:cs="Arial"/>
          <w:color w:val="000000" w:themeColor="text1"/>
          <w:sz w:val="24"/>
          <w:szCs w:val="24"/>
        </w:rPr>
        <w:t xml:space="preserve">The school submitted quarterly financial reports </w:t>
      </w:r>
      <w:r w:rsidR="00632E29">
        <w:rPr>
          <w:rFonts w:eastAsia="Arial" w:cs="Arial"/>
          <w:color w:val="000000" w:themeColor="text1"/>
          <w:sz w:val="24"/>
          <w:szCs w:val="24"/>
        </w:rPr>
        <w:t>as well as Near Term Measure and Sustainability Measure Data</w:t>
      </w:r>
      <w:r w:rsidR="002B456A">
        <w:rPr>
          <w:rFonts w:eastAsia="Arial" w:cs="Arial"/>
          <w:color w:val="000000" w:themeColor="text1"/>
          <w:sz w:val="24"/>
          <w:szCs w:val="24"/>
        </w:rPr>
        <w:t xml:space="preserve">.  The data were </w:t>
      </w:r>
      <w:r w:rsidR="000F46E2">
        <w:rPr>
          <w:rFonts w:eastAsia="Arial" w:cs="Arial"/>
          <w:color w:val="000000" w:themeColor="text1"/>
          <w:sz w:val="24"/>
          <w:szCs w:val="24"/>
        </w:rPr>
        <w:t>analyzed,</w:t>
      </w:r>
      <w:r w:rsidR="002B456A">
        <w:rPr>
          <w:rFonts w:eastAsia="Arial" w:cs="Arial"/>
          <w:color w:val="000000" w:themeColor="text1"/>
          <w:sz w:val="24"/>
          <w:szCs w:val="24"/>
        </w:rPr>
        <w:t xml:space="preserve"> and the school was determined to be healthy</w:t>
      </w:r>
      <w:r w:rsidR="00DE1775">
        <w:rPr>
          <w:rFonts w:eastAsia="Arial" w:cs="Arial"/>
          <w:color w:val="000000" w:themeColor="text1"/>
          <w:sz w:val="24"/>
          <w:szCs w:val="24"/>
        </w:rPr>
        <w:t xml:space="preserve"> in both the Near Term and Sustainability Measures.  </w:t>
      </w:r>
    </w:p>
    <w:p w14:paraId="144C8E68" w14:textId="77777777" w:rsidR="00FB1B1B" w:rsidRPr="00E929DC" w:rsidRDefault="00FB1B1B" w:rsidP="0058376E">
      <w:pPr>
        <w:rPr>
          <w:rFonts w:eastAsia="Arial" w:cs="Arial"/>
          <w:color w:val="000000" w:themeColor="text1"/>
          <w:sz w:val="24"/>
          <w:szCs w:val="24"/>
        </w:rPr>
      </w:pPr>
    </w:p>
    <w:p w14:paraId="53C9D43C" w14:textId="77777777" w:rsidR="0058376E" w:rsidRDefault="0058376E" w:rsidP="0058376E">
      <w:pPr>
        <w:rPr>
          <w:rFonts w:cs="Arial"/>
          <w:b/>
          <w:sz w:val="24"/>
          <w:szCs w:val="24"/>
          <w:u w:val="single"/>
        </w:rPr>
      </w:pPr>
      <w:r>
        <w:rPr>
          <w:rFonts w:cs="Arial"/>
          <w:b/>
          <w:sz w:val="24"/>
          <w:szCs w:val="24"/>
          <w:u w:val="single"/>
        </w:rPr>
        <w:t>Year 4, 2019-20</w:t>
      </w:r>
    </w:p>
    <w:p w14:paraId="15B91E88" w14:textId="77777777" w:rsidR="00BD6425" w:rsidRDefault="00BD6425" w:rsidP="0058376E">
      <w:pPr>
        <w:rPr>
          <w:rFonts w:cs="Arial"/>
          <w:b/>
          <w:sz w:val="24"/>
          <w:szCs w:val="24"/>
        </w:rPr>
      </w:pPr>
    </w:p>
    <w:tbl>
      <w:tblPr>
        <w:tblStyle w:val="TableGrid"/>
        <w:tblW w:w="0" w:type="auto"/>
        <w:tblLook w:val="04A0" w:firstRow="1" w:lastRow="0" w:firstColumn="1" w:lastColumn="0" w:noHBand="0" w:noVBand="1"/>
      </w:tblPr>
      <w:tblGrid>
        <w:gridCol w:w="2785"/>
        <w:gridCol w:w="3527"/>
        <w:gridCol w:w="1519"/>
        <w:gridCol w:w="1519"/>
      </w:tblGrid>
      <w:tr w:rsidR="00C20373" w14:paraId="4A159535" w14:textId="77777777" w:rsidTr="00FB1B1B">
        <w:tc>
          <w:tcPr>
            <w:tcW w:w="2785" w:type="dxa"/>
            <w:shd w:val="clear" w:color="auto" w:fill="BDD6EE" w:themeFill="accent1" w:themeFillTint="66"/>
          </w:tcPr>
          <w:p w14:paraId="649A076C" w14:textId="77777777" w:rsidR="00C20373" w:rsidRPr="00E3455C" w:rsidRDefault="00C20373" w:rsidP="00866D2C">
            <w:pPr>
              <w:jc w:val="center"/>
              <w:rPr>
                <w:rFonts w:eastAsia="Arial" w:cs="Arial"/>
                <w:b/>
                <w:color w:val="000000" w:themeColor="text1"/>
                <w:sz w:val="24"/>
                <w:szCs w:val="24"/>
              </w:rPr>
            </w:pPr>
            <w:r w:rsidRPr="00E3455C">
              <w:rPr>
                <w:rFonts w:eastAsia="Arial" w:cs="Arial"/>
                <w:b/>
                <w:color w:val="000000" w:themeColor="text1"/>
                <w:sz w:val="24"/>
                <w:szCs w:val="24"/>
              </w:rPr>
              <w:t>Measure</w:t>
            </w:r>
          </w:p>
        </w:tc>
        <w:tc>
          <w:tcPr>
            <w:tcW w:w="3527" w:type="dxa"/>
            <w:shd w:val="clear" w:color="auto" w:fill="BDD6EE" w:themeFill="accent1" w:themeFillTint="66"/>
          </w:tcPr>
          <w:p w14:paraId="041BAAB5" w14:textId="77777777" w:rsidR="00C20373" w:rsidRPr="00E3455C" w:rsidRDefault="00C20373" w:rsidP="00866D2C">
            <w:pPr>
              <w:jc w:val="center"/>
              <w:rPr>
                <w:rFonts w:eastAsia="Arial" w:cs="Arial"/>
                <w:b/>
                <w:color w:val="000000" w:themeColor="text1"/>
                <w:sz w:val="24"/>
                <w:szCs w:val="24"/>
              </w:rPr>
            </w:pPr>
            <w:r w:rsidRPr="00E3455C">
              <w:rPr>
                <w:rFonts w:eastAsia="Arial" w:cs="Arial"/>
                <w:b/>
                <w:color w:val="000000" w:themeColor="text1"/>
                <w:sz w:val="24"/>
                <w:szCs w:val="24"/>
              </w:rPr>
              <w:t>Target</w:t>
            </w:r>
          </w:p>
        </w:tc>
        <w:tc>
          <w:tcPr>
            <w:tcW w:w="3038" w:type="dxa"/>
            <w:gridSpan w:val="2"/>
            <w:shd w:val="clear" w:color="auto" w:fill="BDD6EE" w:themeFill="accent1" w:themeFillTint="66"/>
          </w:tcPr>
          <w:p w14:paraId="5C0BC1C5" w14:textId="46CEAEBB" w:rsidR="00C20373" w:rsidRPr="00992675" w:rsidRDefault="00C20373" w:rsidP="00866D2C">
            <w:pPr>
              <w:jc w:val="center"/>
              <w:rPr>
                <w:rFonts w:eastAsia="Arial" w:cs="Arial"/>
                <w:b/>
                <w:color w:val="000000" w:themeColor="text1"/>
                <w:sz w:val="24"/>
                <w:szCs w:val="24"/>
              </w:rPr>
            </w:pPr>
            <w:r w:rsidRPr="00E3455C">
              <w:rPr>
                <w:rFonts w:eastAsia="Arial" w:cs="Arial"/>
                <w:b/>
                <w:color w:val="000000" w:themeColor="text1"/>
                <w:sz w:val="24"/>
                <w:szCs w:val="24"/>
              </w:rPr>
              <w:t>Results</w:t>
            </w:r>
          </w:p>
        </w:tc>
      </w:tr>
      <w:tr w:rsidR="0009507C" w14:paraId="785C0F7B" w14:textId="77777777" w:rsidTr="00FB1B1B">
        <w:tc>
          <w:tcPr>
            <w:tcW w:w="2785" w:type="dxa"/>
          </w:tcPr>
          <w:p w14:paraId="3909E8A6" w14:textId="77777777" w:rsidR="0009507C" w:rsidRDefault="0009507C" w:rsidP="00866D2C">
            <w:pPr>
              <w:rPr>
                <w:rFonts w:eastAsia="Arial" w:cs="Arial"/>
                <w:color w:val="000000" w:themeColor="text1"/>
                <w:sz w:val="24"/>
                <w:szCs w:val="24"/>
              </w:rPr>
            </w:pPr>
            <w:r>
              <w:rPr>
                <w:rFonts w:eastAsia="Arial" w:cs="Arial"/>
                <w:color w:val="000000" w:themeColor="text1"/>
                <w:sz w:val="24"/>
                <w:szCs w:val="24"/>
              </w:rPr>
              <w:t>Near Term Measures</w:t>
            </w:r>
          </w:p>
          <w:p w14:paraId="4C2EEC57" w14:textId="77777777" w:rsidR="0009507C" w:rsidRDefault="0009507C" w:rsidP="0009507C">
            <w:pPr>
              <w:pStyle w:val="ListParagraph"/>
              <w:numPr>
                <w:ilvl w:val="0"/>
                <w:numId w:val="34"/>
              </w:numPr>
              <w:rPr>
                <w:rFonts w:eastAsia="Arial" w:cs="Arial"/>
                <w:color w:val="000000" w:themeColor="text1"/>
                <w:sz w:val="24"/>
                <w:szCs w:val="24"/>
              </w:rPr>
            </w:pPr>
            <w:r>
              <w:rPr>
                <w:rFonts w:eastAsia="Arial" w:cs="Arial"/>
                <w:color w:val="000000" w:themeColor="text1"/>
                <w:sz w:val="24"/>
                <w:szCs w:val="24"/>
              </w:rPr>
              <w:t>Current Ratio</w:t>
            </w:r>
          </w:p>
          <w:p w14:paraId="3F2D9CBF" w14:textId="77777777" w:rsidR="0009507C" w:rsidRPr="00217FB9" w:rsidRDefault="0009507C" w:rsidP="0009507C">
            <w:pPr>
              <w:pStyle w:val="ListParagraph"/>
              <w:numPr>
                <w:ilvl w:val="0"/>
                <w:numId w:val="34"/>
              </w:numPr>
              <w:rPr>
                <w:rFonts w:eastAsia="Arial" w:cs="Arial"/>
                <w:color w:val="000000" w:themeColor="text1"/>
                <w:sz w:val="24"/>
                <w:szCs w:val="24"/>
              </w:rPr>
            </w:pPr>
            <w:r>
              <w:rPr>
                <w:rFonts w:eastAsia="Arial" w:cs="Arial"/>
                <w:color w:val="000000" w:themeColor="text1"/>
                <w:sz w:val="24"/>
                <w:szCs w:val="24"/>
              </w:rPr>
              <w:t>Unrestricted Days Cash on Hand</w:t>
            </w:r>
          </w:p>
        </w:tc>
        <w:tc>
          <w:tcPr>
            <w:tcW w:w="3527" w:type="dxa"/>
          </w:tcPr>
          <w:p w14:paraId="53E32EBE" w14:textId="77777777" w:rsidR="0009507C" w:rsidRDefault="0009507C" w:rsidP="00866D2C">
            <w:pPr>
              <w:rPr>
                <w:rFonts w:eastAsia="Arial" w:cs="Arial"/>
                <w:color w:val="000000" w:themeColor="text1"/>
                <w:sz w:val="24"/>
                <w:szCs w:val="24"/>
              </w:rPr>
            </w:pPr>
            <w:r>
              <w:rPr>
                <w:rFonts w:eastAsia="Arial" w:cs="Arial"/>
                <w:color w:val="000000" w:themeColor="text1"/>
                <w:sz w:val="24"/>
                <w:szCs w:val="24"/>
              </w:rPr>
              <w:t>School evaluates its Near-Term Financial Health using the Financial Performance and Stability outline provided by the Commission</w:t>
            </w:r>
          </w:p>
        </w:tc>
        <w:tc>
          <w:tcPr>
            <w:tcW w:w="1519" w:type="dxa"/>
          </w:tcPr>
          <w:p w14:paraId="4D850351" w14:textId="77777777" w:rsidR="0009507C" w:rsidRDefault="0009507C" w:rsidP="00866D2C">
            <w:pPr>
              <w:rPr>
                <w:rFonts w:eastAsia="Arial" w:cs="Arial"/>
                <w:color w:val="000000" w:themeColor="text1"/>
                <w:sz w:val="24"/>
                <w:szCs w:val="24"/>
              </w:rPr>
            </w:pPr>
            <w:r>
              <w:rPr>
                <w:rFonts w:eastAsia="Arial" w:cs="Arial"/>
                <w:color w:val="000000" w:themeColor="text1"/>
                <w:sz w:val="24"/>
                <w:szCs w:val="24"/>
              </w:rPr>
              <w:t>Near term measures are healthy</w:t>
            </w:r>
          </w:p>
        </w:tc>
        <w:tc>
          <w:tcPr>
            <w:tcW w:w="1519" w:type="dxa"/>
          </w:tcPr>
          <w:p w14:paraId="02DD2188" w14:textId="1F239B72" w:rsidR="0009507C" w:rsidRPr="00D239C1" w:rsidRDefault="00016637" w:rsidP="00866D2C">
            <w:pPr>
              <w:rPr>
                <w:rFonts w:eastAsia="Arial" w:cs="Arial"/>
                <w:color w:val="000000" w:themeColor="text1"/>
                <w:sz w:val="24"/>
                <w:szCs w:val="24"/>
                <w:highlight w:val="yellow"/>
              </w:rPr>
            </w:pPr>
            <w:r>
              <w:rPr>
                <w:rFonts w:eastAsia="Arial" w:cs="Arial"/>
                <w:color w:val="000000" w:themeColor="text1"/>
                <w:sz w:val="24"/>
                <w:szCs w:val="24"/>
                <w:highlight w:val="yellow"/>
              </w:rPr>
              <w:t>pending</w:t>
            </w:r>
          </w:p>
        </w:tc>
      </w:tr>
      <w:tr w:rsidR="0009507C" w14:paraId="05B61BF6" w14:textId="77777777" w:rsidTr="00FB1B1B">
        <w:tc>
          <w:tcPr>
            <w:tcW w:w="2785" w:type="dxa"/>
          </w:tcPr>
          <w:p w14:paraId="7ECAE0E9" w14:textId="77777777" w:rsidR="0009507C" w:rsidRDefault="0009507C" w:rsidP="00866D2C">
            <w:pPr>
              <w:rPr>
                <w:rFonts w:eastAsia="Arial" w:cs="Arial"/>
                <w:color w:val="000000" w:themeColor="text1"/>
                <w:sz w:val="24"/>
                <w:szCs w:val="24"/>
              </w:rPr>
            </w:pPr>
            <w:r>
              <w:rPr>
                <w:rFonts w:eastAsia="Arial" w:cs="Arial"/>
                <w:color w:val="000000" w:themeColor="text1"/>
                <w:sz w:val="24"/>
                <w:szCs w:val="24"/>
              </w:rPr>
              <w:t>Sustainability Measures</w:t>
            </w:r>
          </w:p>
          <w:p w14:paraId="48234BE5" w14:textId="77777777" w:rsidR="0009507C" w:rsidRDefault="0009507C" w:rsidP="00866D2C">
            <w:pPr>
              <w:pStyle w:val="ListParagraph"/>
              <w:numPr>
                <w:ilvl w:val="0"/>
                <w:numId w:val="26"/>
              </w:numPr>
              <w:rPr>
                <w:rFonts w:eastAsia="Arial" w:cs="Arial"/>
                <w:color w:val="000000" w:themeColor="text1"/>
                <w:sz w:val="24"/>
                <w:szCs w:val="24"/>
              </w:rPr>
            </w:pPr>
            <w:r>
              <w:rPr>
                <w:rFonts w:eastAsia="Arial" w:cs="Arial"/>
                <w:color w:val="000000" w:themeColor="text1"/>
                <w:sz w:val="24"/>
                <w:szCs w:val="24"/>
              </w:rPr>
              <w:t>Total Margin</w:t>
            </w:r>
          </w:p>
          <w:p w14:paraId="0D2376C6" w14:textId="77777777" w:rsidR="0009507C" w:rsidRPr="00E81354" w:rsidRDefault="0009507C" w:rsidP="00866D2C">
            <w:pPr>
              <w:pStyle w:val="ListParagraph"/>
              <w:numPr>
                <w:ilvl w:val="0"/>
                <w:numId w:val="26"/>
              </w:numPr>
              <w:rPr>
                <w:rFonts w:eastAsia="Arial" w:cs="Arial"/>
                <w:color w:val="000000" w:themeColor="text1"/>
                <w:sz w:val="24"/>
                <w:szCs w:val="24"/>
              </w:rPr>
            </w:pPr>
            <w:r>
              <w:rPr>
                <w:rFonts w:eastAsia="Arial" w:cs="Arial"/>
                <w:color w:val="000000" w:themeColor="text1"/>
                <w:sz w:val="24"/>
                <w:szCs w:val="24"/>
              </w:rPr>
              <w:t>Debt to asset ratio</w:t>
            </w:r>
          </w:p>
        </w:tc>
        <w:tc>
          <w:tcPr>
            <w:tcW w:w="3527" w:type="dxa"/>
          </w:tcPr>
          <w:p w14:paraId="24903098" w14:textId="77777777" w:rsidR="0009507C" w:rsidRDefault="0009507C" w:rsidP="00866D2C">
            <w:pPr>
              <w:rPr>
                <w:rFonts w:eastAsia="Arial" w:cs="Arial"/>
                <w:color w:val="000000" w:themeColor="text1"/>
                <w:sz w:val="24"/>
                <w:szCs w:val="24"/>
              </w:rPr>
            </w:pPr>
            <w:r>
              <w:rPr>
                <w:rFonts w:eastAsia="Arial" w:cs="Arial"/>
                <w:color w:val="000000" w:themeColor="text1"/>
                <w:sz w:val="24"/>
                <w:szCs w:val="24"/>
              </w:rPr>
              <w:t>School evaluates its Financial Sustainability using the Financial Performance and Stability outline provided by the Commission</w:t>
            </w:r>
          </w:p>
        </w:tc>
        <w:tc>
          <w:tcPr>
            <w:tcW w:w="1519" w:type="dxa"/>
          </w:tcPr>
          <w:p w14:paraId="4AA50691" w14:textId="77777777" w:rsidR="0009507C" w:rsidRDefault="0009507C" w:rsidP="00866D2C">
            <w:pPr>
              <w:rPr>
                <w:rFonts w:eastAsia="Arial" w:cs="Arial"/>
                <w:color w:val="000000" w:themeColor="text1"/>
                <w:sz w:val="24"/>
                <w:szCs w:val="24"/>
              </w:rPr>
            </w:pPr>
            <w:r>
              <w:rPr>
                <w:rFonts w:eastAsia="Arial" w:cs="Arial"/>
                <w:color w:val="000000" w:themeColor="text1"/>
                <w:sz w:val="24"/>
                <w:szCs w:val="24"/>
              </w:rPr>
              <w:t>Sustainability measures are healthy</w:t>
            </w:r>
          </w:p>
        </w:tc>
        <w:tc>
          <w:tcPr>
            <w:tcW w:w="1519" w:type="dxa"/>
          </w:tcPr>
          <w:p w14:paraId="37F9D03A" w14:textId="77DC1EDB" w:rsidR="0009507C" w:rsidRPr="00D239C1" w:rsidRDefault="00016637" w:rsidP="00866D2C">
            <w:pPr>
              <w:rPr>
                <w:rFonts w:eastAsia="Arial" w:cs="Arial"/>
                <w:color w:val="000000" w:themeColor="text1"/>
                <w:sz w:val="24"/>
                <w:szCs w:val="24"/>
                <w:highlight w:val="yellow"/>
              </w:rPr>
            </w:pPr>
            <w:r>
              <w:rPr>
                <w:rFonts w:eastAsia="Arial" w:cs="Arial"/>
                <w:color w:val="000000" w:themeColor="text1"/>
                <w:sz w:val="24"/>
                <w:szCs w:val="24"/>
                <w:highlight w:val="yellow"/>
              </w:rPr>
              <w:t>pending</w:t>
            </w:r>
          </w:p>
        </w:tc>
      </w:tr>
      <w:tr w:rsidR="0009507C" w14:paraId="4BB16338" w14:textId="77777777" w:rsidTr="00FB1B1B">
        <w:tc>
          <w:tcPr>
            <w:tcW w:w="2785" w:type="dxa"/>
          </w:tcPr>
          <w:p w14:paraId="365B6C82" w14:textId="77777777" w:rsidR="0009507C" w:rsidRDefault="0009507C" w:rsidP="00866D2C">
            <w:pPr>
              <w:rPr>
                <w:rFonts w:eastAsia="Arial" w:cs="Arial"/>
                <w:color w:val="000000" w:themeColor="text1"/>
                <w:sz w:val="24"/>
                <w:szCs w:val="24"/>
              </w:rPr>
            </w:pPr>
            <w:r>
              <w:rPr>
                <w:rFonts w:eastAsia="Arial" w:cs="Arial"/>
                <w:color w:val="000000" w:themeColor="text1"/>
                <w:sz w:val="24"/>
                <w:szCs w:val="24"/>
              </w:rPr>
              <w:t xml:space="preserve">The school has an annual financial audit conducted.  Audit and management letter are submitted to the commission.  Audit has no material findings or misstatements. </w:t>
            </w:r>
          </w:p>
        </w:tc>
        <w:tc>
          <w:tcPr>
            <w:tcW w:w="3527" w:type="dxa"/>
          </w:tcPr>
          <w:p w14:paraId="6C5E7D48" w14:textId="77777777" w:rsidR="0009507C" w:rsidRDefault="0009507C" w:rsidP="00866D2C">
            <w:pPr>
              <w:rPr>
                <w:rFonts w:eastAsia="Arial" w:cs="Arial"/>
                <w:color w:val="000000" w:themeColor="text1"/>
                <w:sz w:val="24"/>
                <w:szCs w:val="24"/>
              </w:rPr>
            </w:pPr>
            <w:r>
              <w:rPr>
                <w:rFonts w:eastAsia="Arial" w:cs="Arial"/>
                <w:color w:val="000000" w:themeColor="text1"/>
                <w:sz w:val="24"/>
                <w:szCs w:val="24"/>
              </w:rPr>
              <w:t xml:space="preserve">Unmodified opinion on (consolidated) financial statements: no material weaknesses, significant deficiencies or reportable instances of noncompliance and other matters identified in the other information accompanying the auditor’s report on financial statements or in the auditor’s </w:t>
            </w:r>
            <w:r>
              <w:rPr>
                <w:rFonts w:eastAsia="Arial" w:cs="Arial"/>
                <w:color w:val="000000" w:themeColor="text1"/>
                <w:sz w:val="24"/>
                <w:szCs w:val="24"/>
              </w:rPr>
              <w:lastRenderedPageBreak/>
              <w:t xml:space="preserve">report on internal control over financial reporting and on compliance and other matters. </w:t>
            </w:r>
          </w:p>
        </w:tc>
        <w:tc>
          <w:tcPr>
            <w:tcW w:w="1519" w:type="dxa"/>
          </w:tcPr>
          <w:p w14:paraId="7FF92CFC" w14:textId="29BDCEAC" w:rsidR="0009507C" w:rsidRDefault="0009507C" w:rsidP="00866D2C">
            <w:pPr>
              <w:rPr>
                <w:rFonts w:eastAsia="Arial" w:cs="Arial"/>
                <w:color w:val="000000" w:themeColor="text1"/>
                <w:sz w:val="24"/>
                <w:szCs w:val="24"/>
              </w:rPr>
            </w:pPr>
            <w:r>
              <w:rPr>
                <w:rFonts w:eastAsia="Arial" w:cs="Arial"/>
                <w:color w:val="000000" w:themeColor="text1"/>
                <w:sz w:val="24"/>
                <w:szCs w:val="24"/>
              </w:rPr>
              <w:lastRenderedPageBreak/>
              <w:t>The school had a clean audit for FY 19.</w:t>
            </w:r>
          </w:p>
        </w:tc>
        <w:tc>
          <w:tcPr>
            <w:tcW w:w="1519" w:type="dxa"/>
          </w:tcPr>
          <w:p w14:paraId="153FCD3D" w14:textId="13DCC10E" w:rsidR="0009507C" w:rsidRPr="00D239C1" w:rsidRDefault="00016637" w:rsidP="00866D2C">
            <w:pPr>
              <w:rPr>
                <w:rFonts w:eastAsia="Arial" w:cs="Arial"/>
                <w:color w:val="000000" w:themeColor="text1"/>
                <w:sz w:val="24"/>
                <w:szCs w:val="24"/>
                <w:highlight w:val="yellow"/>
              </w:rPr>
            </w:pPr>
            <w:r>
              <w:rPr>
                <w:rFonts w:eastAsia="Arial" w:cs="Arial"/>
                <w:color w:val="000000" w:themeColor="text1"/>
                <w:sz w:val="24"/>
                <w:szCs w:val="24"/>
                <w:highlight w:val="yellow"/>
              </w:rPr>
              <w:t>pending</w:t>
            </w:r>
          </w:p>
        </w:tc>
      </w:tr>
    </w:tbl>
    <w:p w14:paraId="7D0246BE" w14:textId="77777777" w:rsidR="00BD6425" w:rsidRDefault="00BD6425" w:rsidP="0058376E">
      <w:pPr>
        <w:rPr>
          <w:rFonts w:cs="Arial"/>
          <w:b/>
          <w:sz w:val="24"/>
          <w:szCs w:val="24"/>
        </w:rPr>
      </w:pPr>
    </w:p>
    <w:p w14:paraId="4E23BE6E" w14:textId="79D50A8A" w:rsidR="0058376E" w:rsidRDefault="0058376E" w:rsidP="0058376E">
      <w:pPr>
        <w:rPr>
          <w:rFonts w:cs="Arial"/>
          <w:b/>
          <w:sz w:val="24"/>
          <w:szCs w:val="24"/>
        </w:rPr>
      </w:pPr>
      <w:r>
        <w:rPr>
          <w:rFonts w:cs="Arial"/>
          <w:b/>
          <w:sz w:val="24"/>
          <w:szCs w:val="24"/>
        </w:rPr>
        <w:t>Performance:</w:t>
      </w:r>
      <w:r w:rsidRPr="00B560C2">
        <w:rPr>
          <w:rFonts w:cs="Arial"/>
          <w:b/>
          <w:sz w:val="24"/>
          <w:szCs w:val="24"/>
        </w:rPr>
        <w:t xml:space="preserve">  </w:t>
      </w:r>
    </w:p>
    <w:p w14:paraId="4CADA372" w14:textId="77777777" w:rsidR="0009507C" w:rsidRPr="00E87019" w:rsidRDefault="0009507C" w:rsidP="0009507C">
      <w:pPr>
        <w:rPr>
          <w:rFonts w:eastAsia="Arial" w:cs="Arial"/>
          <w:color w:val="000000" w:themeColor="text1"/>
          <w:sz w:val="24"/>
          <w:szCs w:val="24"/>
        </w:rPr>
      </w:pPr>
      <w:r>
        <w:rPr>
          <w:rFonts w:eastAsia="Arial" w:cs="Arial"/>
          <w:color w:val="000000" w:themeColor="text1"/>
          <w:sz w:val="24"/>
          <w:szCs w:val="24"/>
        </w:rPr>
        <w:t xml:space="preserve">The school submitted quarterly financial reports as well as Near Term Measure and Sustainability Measure Data.  The data were analyzed, and the school was determined to be healthy in both the Near Term and Sustainability Measures.  </w:t>
      </w:r>
    </w:p>
    <w:p w14:paraId="7601C9ED" w14:textId="5B60D58B" w:rsidR="004C7B5D" w:rsidRDefault="004C7B5D" w:rsidP="006E7F9E">
      <w:pPr>
        <w:rPr>
          <w:rFonts w:cs="Arial"/>
          <w:color w:val="000000" w:themeColor="text1"/>
          <w:sz w:val="24"/>
          <w:szCs w:val="24"/>
        </w:rPr>
      </w:pPr>
    </w:p>
    <w:p w14:paraId="19443B33" w14:textId="695827F5" w:rsidR="00B76A29" w:rsidRPr="004D516F" w:rsidRDefault="00EE4F72" w:rsidP="006E7F9E">
      <w:pPr>
        <w:rPr>
          <w:rFonts w:cs="Arial"/>
          <w:color w:val="000000" w:themeColor="text1"/>
          <w:sz w:val="24"/>
          <w:szCs w:val="24"/>
        </w:rPr>
      </w:pPr>
      <w:r>
        <w:rPr>
          <w:rFonts w:cs="Arial"/>
          <w:color w:val="000000" w:themeColor="text1"/>
          <w:sz w:val="24"/>
          <w:szCs w:val="24"/>
        </w:rPr>
        <w:t xml:space="preserve"> </w:t>
      </w:r>
    </w:p>
    <w:p w14:paraId="689FA546" w14:textId="2201CCF5" w:rsidR="00B94B35" w:rsidRPr="00632EB5" w:rsidRDefault="00B94B35" w:rsidP="002C7FCB">
      <w:pPr>
        <w:rPr>
          <w:rFonts w:cs="Arial"/>
          <w:b/>
          <w:color w:val="000000" w:themeColor="text1"/>
          <w:u w:val="single"/>
        </w:rPr>
      </w:pPr>
    </w:p>
    <w:tbl>
      <w:tblPr>
        <w:tblStyle w:val="TableGrid"/>
        <w:tblW w:w="0" w:type="auto"/>
        <w:tblLook w:val="04A0" w:firstRow="1" w:lastRow="0" w:firstColumn="1" w:lastColumn="0" w:noHBand="0" w:noVBand="1"/>
      </w:tblPr>
      <w:tblGrid>
        <w:gridCol w:w="9350"/>
      </w:tblGrid>
      <w:tr w:rsidR="00431474" w14:paraId="028039B9" w14:textId="77777777" w:rsidTr="00431474">
        <w:tc>
          <w:tcPr>
            <w:tcW w:w="9350" w:type="dxa"/>
            <w:shd w:val="clear" w:color="auto" w:fill="800000"/>
          </w:tcPr>
          <w:p w14:paraId="2FC70E66" w14:textId="6C76C54D" w:rsidR="00431474" w:rsidRDefault="00632EB5" w:rsidP="0083298F">
            <w:pPr>
              <w:jc w:val="center"/>
              <w:rPr>
                <w:rFonts w:cs="Arial"/>
                <w:sz w:val="28"/>
                <w:szCs w:val="28"/>
              </w:rPr>
            </w:pPr>
            <w:r>
              <w:rPr>
                <w:rFonts w:cs="Arial"/>
                <w:sz w:val="28"/>
                <w:szCs w:val="28"/>
              </w:rPr>
              <w:t>A</w:t>
            </w:r>
            <w:r w:rsidR="00431474">
              <w:rPr>
                <w:rFonts w:cs="Arial"/>
                <w:sz w:val="28"/>
                <w:szCs w:val="28"/>
              </w:rPr>
              <w:t>dequacy of Facilities Maintenance in Support of Program</w:t>
            </w:r>
          </w:p>
        </w:tc>
      </w:tr>
    </w:tbl>
    <w:p w14:paraId="0C331972" w14:textId="77777777" w:rsidR="00EC021E" w:rsidRDefault="00EC021E" w:rsidP="0083298F">
      <w:pPr>
        <w:jc w:val="center"/>
        <w:rPr>
          <w:rFonts w:cs="Arial"/>
          <w:sz w:val="28"/>
          <w:szCs w:val="28"/>
        </w:rPr>
      </w:pPr>
    </w:p>
    <w:tbl>
      <w:tblPr>
        <w:tblStyle w:val="TableGrid"/>
        <w:tblW w:w="0" w:type="auto"/>
        <w:tblLook w:val="04A0" w:firstRow="1" w:lastRow="0" w:firstColumn="1" w:lastColumn="0" w:noHBand="0" w:noVBand="1"/>
      </w:tblPr>
      <w:tblGrid>
        <w:gridCol w:w="2936"/>
        <w:gridCol w:w="1603"/>
        <w:gridCol w:w="1604"/>
        <w:gridCol w:w="1603"/>
        <w:gridCol w:w="1604"/>
      </w:tblGrid>
      <w:tr w:rsidR="009A3C45" w:rsidRPr="009A3C45" w14:paraId="248471DD" w14:textId="77777777" w:rsidTr="00377329">
        <w:tc>
          <w:tcPr>
            <w:tcW w:w="2936" w:type="dxa"/>
            <w:shd w:val="clear" w:color="auto" w:fill="BDD6EE" w:themeFill="accent1" w:themeFillTint="66"/>
          </w:tcPr>
          <w:p w14:paraId="1F63D67A" w14:textId="77777777" w:rsidR="004715B6" w:rsidRPr="004A4C1E" w:rsidRDefault="004715B6" w:rsidP="00062EAA">
            <w:pPr>
              <w:jc w:val="center"/>
              <w:rPr>
                <w:rFonts w:cs="Arial"/>
                <w:color w:val="000000" w:themeColor="text1"/>
                <w:sz w:val="24"/>
                <w:szCs w:val="24"/>
              </w:rPr>
            </w:pPr>
          </w:p>
        </w:tc>
        <w:tc>
          <w:tcPr>
            <w:tcW w:w="1603" w:type="dxa"/>
            <w:shd w:val="clear" w:color="auto" w:fill="BDD6EE" w:themeFill="accent1" w:themeFillTint="66"/>
          </w:tcPr>
          <w:p w14:paraId="5427C94C" w14:textId="186F50CB" w:rsidR="004715B6" w:rsidRPr="004A4C1E" w:rsidRDefault="00A12015" w:rsidP="00062EAA">
            <w:pPr>
              <w:jc w:val="center"/>
              <w:rPr>
                <w:rFonts w:cs="Arial"/>
                <w:color w:val="000000" w:themeColor="text1"/>
                <w:sz w:val="24"/>
                <w:szCs w:val="24"/>
              </w:rPr>
            </w:pPr>
            <w:r w:rsidRPr="004A4C1E">
              <w:rPr>
                <w:rFonts w:cs="Arial"/>
                <w:color w:val="000000" w:themeColor="text1"/>
                <w:sz w:val="24"/>
                <w:szCs w:val="24"/>
              </w:rPr>
              <w:t>201</w:t>
            </w:r>
            <w:r w:rsidR="00632EB5" w:rsidRPr="004A4C1E">
              <w:rPr>
                <w:rFonts w:cs="Arial"/>
                <w:color w:val="000000" w:themeColor="text1"/>
                <w:sz w:val="24"/>
                <w:szCs w:val="24"/>
              </w:rPr>
              <w:t>6-17</w:t>
            </w:r>
          </w:p>
        </w:tc>
        <w:tc>
          <w:tcPr>
            <w:tcW w:w="1604" w:type="dxa"/>
            <w:shd w:val="clear" w:color="auto" w:fill="BDD6EE" w:themeFill="accent1" w:themeFillTint="66"/>
          </w:tcPr>
          <w:p w14:paraId="1562420A" w14:textId="539F641F" w:rsidR="004715B6" w:rsidRPr="004A4C1E" w:rsidRDefault="00A12015" w:rsidP="00062EAA">
            <w:pPr>
              <w:jc w:val="center"/>
              <w:rPr>
                <w:rFonts w:cs="Arial"/>
                <w:color w:val="000000" w:themeColor="text1"/>
                <w:sz w:val="24"/>
                <w:szCs w:val="24"/>
              </w:rPr>
            </w:pPr>
            <w:r w:rsidRPr="004A4C1E">
              <w:rPr>
                <w:rFonts w:cs="Arial"/>
                <w:color w:val="000000" w:themeColor="text1"/>
                <w:sz w:val="24"/>
                <w:szCs w:val="24"/>
              </w:rPr>
              <w:t>201</w:t>
            </w:r>
            <w:r w:rsidR="00632EB5" w:rsidRPr="004A4C1E">
              <w:rPr>
                <w:rFonts w:cs="Arial"/>
                <w:color w:val="000000" w:themeColor="text1"/>
                <w:sz w:val="24"/>
                <w:szCs w:val="24"/>
              </w:rPr>
              <w:t>7-18</w:t>
            </w:r>
          </w:p>
        </w:tc>
        <w:tc>
          <w:tcPr>
            <w:tcW w:w="1603" w:type="dxa"/>
            <w:shd w:val="clear" w:color="auto" w:fill="BDD6EE" w:themeFill="accent1" w:themeFillTint="66"/>
          </w:tcPr>
          <w:p w14:paraId="758C381F" w14:textId="43280E05" w:rsidR="004715B6" w:rsidRPr="004A4C1E" w:rsidRDefault="00A12015" w:rsidP="00062EAA">
            <w:pPr>
              <w:jc w:val="center"/>
              <w:rPr>
                <w:rFonts w:cs="Arial"/>
                <w:color w:val="000000" w:themeColor="text1"/>
                <w:sz w:val="24"/>
                <w:szCs w:val="24"/>
              </w:rPr>
            </w:pPr>
            <w:r w:rsidRPr="004A4C1E">
              <w:rPr>
                <w:rFonts w:cs="Arial"/>
                <w:color w:val="000000" w:themeColor="text1"/>
                <w:sz w:val="24"/>
                <w:szCs w:val="24"/>
              </w:rPr>
              <w:t>201</w:t>
            </w:r>
            <w:r w:rsidR="00632EB5" w:rsidRPr="004A4C1E">
              <w:rPr>
                <w:rFonts w:cs="Arial"/>
                <w:color w:val="000000" w:themeColor="text1"/>
                <w:sz w:val="24"/>
                <w:szCs w:val="24"/>
              </w:rPr>
              <w:t>8-19</w:t>
            </w:r>
          </w:p>
        </w:tc>
        <w:tc>
          <w:tcPr>
            <w:tcW w:w="1604" w:type="dxa"/>
            <w:shd w:val="clear" w:color="auto" w:fill="BDD6EE" w:themeFill="accent1" w:themeFillTint="66"/>
          </w:tcPr>
          <w:p w14:paraId="1F51E9D6" w14:textId="2171F6A2" w:rsidR="004715B6" w:rsidRPr="004A4C1E" w:rsidRDefault="00A12015" w:rsidP="00062EAA">
            <w:pPr>
              <w:jc w:val="center"/>
              <w:rPr>
                <w:rFonts w:cs="Arial"/>
                <w:color w:val="000000" w:themeColor="text1"/>
                <w:sz w:val="24"/>
                <w:szCs w:val="24"/>
              </w:rPr>
            </w:pPr>
            <w:r w:rsidRPr="004A4C1E">
              <w:rPr>
                <w:rFonts w:cs="Arial"/>
                <w:color w:val="000000" w:themeColor="text1"/>
                <w:sz w:val="24"/>
                <w:szCs w:val="24"/>
              </w:rPr>
              <w:t>201</w:t>
            </w:r>
            <w:r w:rsidR="00632EB5" w:rsidRPr="004A4C1E">
              <w:rPr>
                <w:rFonts w:cs="Arial"/>
                <w:color w:val="000000" w:themeColor="text1"/>
                <w:sz w:val="24"/>
                <w:szCs w:val="24"/>
              </w:rPr>
              <w:t>9-20</w:t>
            </w:r>
          </w:p>
        </w:tc>
      </w:tr>
      <w:tr w:rsidR="009A3C45" w:rsidRPr="009A3C45" w14:paraId="2C6E576B" w14:textId="77777777" w:rsidTr="00377329">
        <w:tc>
          <w:tcPr>
            <w:tcW w:w="2936" w:type="dxa"/>
            <w:shd w:val="clear" w:color="auto" w:fill="BDD6EE" w:themeFill="accent1" w:themeFillTint="66"/>
          </w:tcPr>
          <w:p w14:paraId="0810EAD4" w14:textId="77777777" w:rsidR="004715B6" w:rsidRPr="004A4C1E" w:rsidRDefault="004715B6" w:rsidP="00062EAA">
            <w:pPr>
              <w:jc w:val="center"/>
              <w:rPr>
                <w:rFonts w:cs="Arial"/>
                <w:color w:val="000000" w:themeColor="text1"/>
                <w:sz w:val="24"/>
                <w:szCs w:val="24"/>
              </w:rPr>
            </w:pPr>
            <w:r w:rsidRPr="004A4C1E">
              <w:rPr>
                <w:rFonts w:cs="Arial"/>
                <w:color w:val="000000" w:themeColor="text1"/>
                <w:sz w:val="24"/>
                <w:szCs w:val="24"/>
              </w:rPr>
              <w:t>Facilities</w:t>
            </w:r>
          </w:p>
        </w:tc>
        <w:tc>
          <w:tcPr>
            <w:tcW w:w="1603" w:type="dxa"/>
            <w:shd w:val="clear" w:color="auto" w:fill="BDD6EE" w:themeFill="accent1" w:themeFillTint="66"/>
          </w:tcPr>
          <w:p w14:paraId="0C0D7BB2" w14:textId="1485DEE6" w:rsidR="004715B6" w:rsidRPr="004A4C1E" w:rsidRDefault="007B1203" w:rsidP="00062EAA">
            <w:pPr>
              <w:jc w:val="center"/>
              <w:rPr>
                <w:rFonts w:cs="Arial"/>
                <w:color w:val="000000" w:themeColor="text1"/>
                <w:sz w:val="24"/>
                <w:szCs w:val="24"/>
              </w:rPr>
            </w:pPr>
            <w:r>
              <w:rPr>
                <w:rFonts w:cs="Arial"/>
                <w:color w:val="000000" w:themeColor="text1"/>
                <w:sz w:val="24"/>
                <w:szCs w:val="24"/>
              </w:rPr>
              <w:t>Met</w:t>
            </w:r>
          </w:p>
        </w:tc>
        <w:tc>
          <w:tcPr>
            <w:tcW w:w="1604" w:type="dxa"/>
            <w:shd w:val="clear" w:color="auto" w:fill="BDD6EE" w:themeFill="accent1" w:themeFillTint="66"/>
          </w:tcPr>
          <w:p w14:paraId="7C4F035F" w14:textId="1A4BC8D6" w:rsidR="004715B6" w:rsidRPr="004A4C1E" w:rsidRDefault="007B1203" w:rsidP="00062EAA">
            <w:pPr>
              <w:jc w:val="center"/>
              <w:rPr>
                <w:rFonts w:cs="Arial"/>
                <w:color w:val="000000" w:themeColor="text1"/>
                <w:sz w:val="24"/>
                <w:szCs w:val="24"/>
              </w:rPr>
            </w:pPr>
            <w:r>
              <w:rPr>
                <w:rFonts w:cs="Arial"/>
                <w:color w:val="000000" w:themeColor="text1"/>
                <w:sz w:val="24"/>
                <w:szCs w:val="24"/>
              </w:rPr>
              <w:t>Met</w:t>
            </w:r>
          </w:p>
        </w:tc>
        <w:tc>
          <w:tcPr>
            <w:tcW w:w="1603" w:type="dxa"/>
            <w:shd w:val="clear" w:color="auto" w:fill="BDD6EE" w:themeFill="accent1" w:themeFillTint="66"/>
          </w:tcPr>
          <w:p w14:paraId="7E415E0D" w14:textId="2713473D" w:rsidR="004715B6" w:rsidRPr="004A4C1E" w:rsidRDefault="007B1203" w:rsidP="00062EAA">
            <w:pPr>
              <w:jc w:val="center"/>
              <w:rPr>
                <w:rFonts w:cs="Arial"/>
                <w:color w:val="000000" w:themeColor="text1"/>
                <w:sz w:val="24"/>
                <w:szCs w:val="24"/>
              </w:rPr>
            </w:pPr>
            <w:r>
              <w:rPr>
                <w:rFonts w:cs="Arial"/>
                <w:color w:val="000000" w:themeColor="text1"/>
                <w:sz w:val="24"/>
                <w:szCs w:val="24"/>
              </w:rPr>
              <w:t>Met</w:t>
            </w:r>
          </w:p>
        </w:tc>
        <w:tc>
          <w:tcPr>
            <w:tcW w:w="1604" w:type="dxa"/>
            <w:shd w:val="clear" w:color="auto" w:fill="BDD6EE" w:themeFill="accent1" w:themeFillTint="66"/>
          </w:tcPr>
          <w:p w14:paraId="2CC21362" w14:textId="1E9C7BC4" w:rsidR="004715B6" w:rsidRPr="004A4C1E" w:rsidRDefault="0009507C" w:rsidP="00062EAA">
            <w:pPr>
              <w:jc w:val="center"/>
              <w:rPr>
                <w:rFonts w:cs="Arial"/>
                <w:color w:val="000000" w:themeColor="text1"/>
                <w:sz w:val="24"/>
                <w:szCs w:val="24"/>
              </w:rPr>
            </w:pPr>
            <w:r>
              <w:rPr>
                <w:rFonts w:cs="Arial"/>
                <w:color w:val="000000" w:themeColor="text1"/>
                <w:sz w:val="24"/>
                <w:szCs w:val="24"/>
              </w:rPr>
              <w:t>Met</w:t>
            </w:r>
          </w:p>
        </w:tc>
      </w:tr>
    </w:tbl>
    <w:p w14:paraId="5835CBC4" w14:textId="641A6129" w:rsidR="00E929DC" w:rsidRPr="004E05A6" w:rsidRDefault="004715B6" w:rsidP="004E05A6">
      <w:pPr>
        <w:pStyle w:val="Default"/>
        <w:rPr>
          <w:rFonts w:asciiTheme="minorHAnsi" w:hAnsiTheme="minorHAnsi"/>
          <w:color w:val="000000" w:themeColor="text1"/>
          <w:sz w:val="22"/>
          <w:szCs w:val="22"/>
        </w:rPr>
      </w:pPr>
      <w:r w:rsidRPr="009A3C45">
        <w:rPr>
          <w:rFonts w:asciiTheme="minorHAnsi" w:hAnsiTheme="minorHAnsi"/>
          <w:color w:val="000000" w:themeColor="text1"/>
          <w:sz w:val="22"/>
          <w:szCs w:val="22"/>
        </w:rPr>
        <w:t xml:space="preserve"> </w:t>
      </w:r>
    </w:p>
    <w:p w14:paraId="47C3B28D" w14:textId="02036B3E" w:rsidR="00654C15" w:rsidRDefault="00654C15" w:rsidP="00654C15">
      <w:pPr>
        <w:jc w:val="both"/>
        <w:rPr>
          <w:rFonts w:cs="Arial"/>
          <w:b/>
          <w:color w:val="000000" w:themeColor="text1"/>
          <w:sz w:val="24"/>
          <w:szCs w:val="24"/>
          <w:u w:val="single"/>
        </w:rPr>
      </w:pPr>
      <w:r w:rsidRPr="00FF3B16">
        <w:rPr>
          <w:rFonts w:cs="Arial"/>
          <w:b/>
          <w:color w:val="000000" w:themeColor="text1"/>
          <w:sz w:val="24"/>
          <w:szCs w:val="24"/>
          <w:u w:val="single"/>
        </w:rPr>
        <w:t>Year 1, 2016-17</w:t>
      </w:r>
    </w:p>
    <w:p w14:paraId="39A5AA4F" w14:textId="77777777" w:rsidR="00654C15" w:rsidRDefault="00654C15" w:rsidP="00654C15">
      <w:pPr>
        <w:jc w:val="both"/>
        <w:rPr>
          <w:rFonts w:cs="Arial"/>
          <w:b/>
          <w:color w:val="000000" w:themeColor="text1"/>
          <w:sz w:val="24"/>
          <w:szCs w:val="24"/>
          <w:u w:val="single"/>
        </w:rPr>
      </w:pPr>
    </w:p>
    <w:p w14:paraId="23835F6F" w14:textId="2EA34337" w:rsidR="00654C15" w:rsidRDefault="001D259A" w:rsidP="00654C15">
      <w:pPr>
        <w:rPr>
          <w:rFonts w:cs="Arial"/>
          <w:b/>
          <w:color w:val="000000" w:themeColor="text1"/>
          <w:sz w:val="24"/>
          <w:szCs w:val="24"/>
        </w:rPr>
      </w:pPr>
      <w:r>
        <w:rPr>
          <w:rFonts w:cs="Arial"/>
          <w:b/>
          <w:color w:val="000000" w:themeColor="text1"/>
          <w:sz w:val="24"/>
          <w:szCs w:val="24"/>
        </w:rPr>
        <w:t>Fac</w:t>
      </w:r>
      <w:r w:rsidR="00803ACA">
        <w:rPr>
          <w:rFonts w:cs="Arial"/>
          <w:b/>
          <w:color w:val="000000" w:themeColor="text1"/>
          <w:sz w:val="24"/>
          <w:szCs w:val="24"/>
        </w:rPr>
        <w:t xml:space="preserve">ilities </w:t>
      </w:r>
      <w:r w:rsidR="00654C15">
        <w:rPr>
          <w:rFonts w:cs="Arial"/>
          <w:b/>
          <w:color w:val="000000" w:themeColor="text1"/>
          <w:sz w:val="24"/>
          <w:szCs w:val="24"/>
        </w:rPr>
        <w:t>Target:</w:t>
      </w:r>
    </w:p>
    <w:p w14:paraId="2CD84571" w14:textId="77777777" w:rsidR="00BF4F75" w:rsidRDefault="00803ACA" w:rsidP="00803ACA">
      <w:pPr>
        <w:pStyle w:val="ListParagraph"/>
        <w:numPr>
          <w:ilvl w:val="0"/>
          <w:numId w:val="13"/>
        </w:numPr>
        <w:rPr>
          <w:rFonts w:cs="Arial"/>
          <w:color w:val="000000" w:themeColor="text1"/>
          <w:sz w:val="24"/>
          <w:szCs w:val="24"/>
        </w:rPr>
      </w:pPr>
      <w:r>
        <w:rPr>
          <w:rFonts w:cs="Arial"/>
          <w:color w:val="000000" w:themeColor="text1"/>
          <w:sz w:val="24"/>
          <w:szCs w:val="24"/>
        </w:rPr>
        <w:t xml:space="preserve">Capital </w:t>
      </w:r>
      <w:r w:rsidR="00BA6CDB">
        <w:rPr>
          <w:rFonts w:cs="Arial"/>
          <w:color w:val="000000" w:themeColor="text1"/>
          <w:sz w:val="24"/>
          <w:szCs w:val="24"/>
        </w:rPr>
        <w:t xml:space="preserve">Improvement Plan for </w:t>
      </w:r>
      <w:r w:rsidR="007374AA">
        <w:rPr>
          <w:rFonts w:cs="Arial"/>
          <w:color w:val="000000" w:themeColor="text1"/>
          <w:sz w:val="24"/>
          <w:szCs w:val="24"/>
        </w:rPr>
        <w:t>y</w:t>
      </w:r>
      <w:r w:rsidR="00BA6CDB">
        <w:rPr>
          <w:rFonts w:cs="Arial"/>
          <w:color w:val="000000" w:themeColor="text1"/>
          <w:sz w:val="24"/>
          <w:szCs w:val="24"/>
        </w:rPr>
        <w:t xml:space="preserve">ears 2-5 developed in the </w:t>
      </w:r>
      <w:r w:rsidR="00F51744">
        <w:rPr>
          <w:rFonts w:cs="Arial"/>
          <w:color w:val="000000" w:themeColor="text1"/>
          <w:sz w:val="24"/>
          <w:szCs w:val="24"/>
        </w:rPr>
        <w:t>Spring of 2017, plan adhered to in</w:t>
      </w:r>
      <w:r w:rsidR="003672B5">
        <w:rPr>
          <w:rFonts w:cs="Arial"/>
          <w:color w:val="000000" w:themeColor="text1"/>
          <w:sz w:val="24"/>
          <w:szCs w:val="24"/>
        </w:rPr>
        <w:t xml:space="preserve"> years 2-5.</w:t>
      </w:r>
    </w:p>
    <w:p w14:paraId="61251878" w14:textId="77777777" w:rsidR="00BF4F75" w:rsidRDefault="00BF4F75" w:rsidP="00BF4F75">
      <w:pPr>
        <w:rPr>
          <w:rFonts w:cs="Arial"/>
          <w:color w:val="000000" w:themeColor="text1"/>
          <w:sz w:val="24"/>
          <w:szCs w:val="24"/>
        </w:rPr>
      </w:pPr>
    </w:p>
    <w:p w14:paraId="788DE6D5" w14:textId="77777777" w:rsidR="00CB3588" w:rsidRDefault="00CB3588" w:rsidP="00BF4F75">
      <w:pPr>
        <w:rPr>
          <w:rFonts w:cs="Arial"/>
          <w:b/>
          <w:color w:val="000000" w:themeColor="text1"/>
          <w:sz w:val="24"/>
          <w:szCs w:val="24"/>
        </w:rPr>
      </w:pPr>
      <w:r>
        <w:rPr>
          <w:rFonts w:cs="Arial"/>
          <w:b/>
          <w:color w:val="000000" w:themeColor="text1"/>
          <w:sz w:val="24"/>
          <w:szCs w:val="24"/>
        </w:rPr>
        <w:t>Performance:</w:t>
      </w:r>
    </w:p>
    <w:p w14:paraId="2005EB5F" w14:textId="74D382FD" w:rsidR="00D40095" w:rsidRDefault="00CB3588" w:rsidP="00BF4F75">
      <w:pPr>
        <w:rPr>
          <w:rFonts w:cs="Arial"/>
          <w:color w:val="000000" w:themeColor="text1"/>
          <w:sz w:val="24"/>
          <w:szCs w:val="24"/>
        </w:rPr>
      </w:pPr>
      <w:r>
        <w:rPr>
          <w:rFonts w:cs="Arial"/>
          <w:color w:val="000000" w:themeColor="text1"/>
          <w:sz w:val="24"/>
          <w:szCs w:val="24"/>
        </w:rPr>
        <w:t xml:space="preserve">ACADIA </w:t>
      </w:r>
      <w:r w:rsidR="00201352">
        <w:rPr>
          <w:rFonts w:cs="Arial"/>
          <w:color w:val="000000" w:themeColor="text1"/>
          <w:sz w:val="24"/>
          <w:szCs w:val="24"/>
        </w:rPr>
        <w:t xml:space="preserve">Academy’s Capital Improvement Plan for year 2 </w:t>
      </w:r>
      <w:r w:rsidR="007B1203">
        <w:rPr>
          <w:rFonts w:cs="Arial"/>
          <w:color w:val="000000" w:themeColor="text1"/>
          <w:sz w:val="24"/>
          <w:szCs w:val="24"/>
        </w:rPr>
        <w:t>w</w:t>
      </w:r>
      <w:r w:rsidR="00E02195">
        <w:rPr>
          <w:rFonts w:cs="Arial"/>
          <w:color w:val="000000" w:themeColor="text1"/>
          <w:sz w:val="24"/>
          <w:szCs w:val="24"/>
        </w:rPr>
        <w:t>as</w:t>
      </w:r>
      <w:r w:rsidR="00201352">
        <w:rPr>
          <w:rFonts w:cs="Arial"/>
          <w:color w:val="000000" w:themeColor="text1"/>
          <w:sz w:val="24"/>
          <w:szCs w:val="24"/>
        </w:rPr>
        <w:t xml:space="preserve"> been </w:t>
      </w:r>
      <w:r w:rsidR="00687298">
        <w:rPr>
          <w:rFonts w:cs="Arial"/>
          <w:color w:val="000000" w:themeColor="text1"/>
          <w:sz w:val="24"/>
          <w:szCs w:val="24"/>
        </w:rPr>
        <w:t xml:space="preserve">approved by the fire marshal and the construction permit </w:t>
      </w:r>
      <w:r w:rsidR="00985944">
        <w:rPr>
          <w:rFonts w:cs="Arial"/>
          <w:color w:val="000000" w:themeColor="text1"/>
          <w:sz w:val="24"/>
          <w:szCs w:val="24"/>
        </w:rPr>
        <w:t>was received in June.</w:t>
      </w:r>
      <w:r w:rsidR="00E91ABF">
        <w:rPr>
          <w:rFonts w:cs="Arial"/>
          <w:color w:val="000000" w:themeColor="text1"/>
          <w:sz w:val="24"/>
          <w:szCs w:val="24"/>
        </w:rPr>
        <w:t xml:space="preserve"> </w:t>
      </w:r>
      <w:r w:rsidR="003D63BC">
        <w:rPr>
          <w:rFonts w:cs="Arial"/>
          <w:color w:val="000000" w:themeColor="text1"/>
          <w:sz w:val="24"/>
          <w:szCs w:val="24"/>
        </w:rPr>
        <w:t>The year 2 plan include</w:t>
      </w:r>
      <w:r w:rsidR="007B1203">
        <w:rPr>
          <w:rFonts w:cs="Arial"/>
          <w:color w:val="000000" w:themeColor="text1"/>
          <w:sz w:val="24"/>
          <w:szCs w:val="24"/>
        </w:rPr>
        <w:t>d</w:t>
      </w:r>
      <w:r w:rsidR="003D63BC">
        <w:rPr>
          <w:rFonts w:cs="Arial"/>
          <w:color w:val="000000" w:themeColor="text1"/>
          <w:sz w:val="24"/>
          <w:szCs w:val="24"/>
        </w:rPr>
        <w:t xml:space="preserve"> </w:t>
      </w:r>
      <w:r w:rsidR="00FF10B8">
        <w:rPr>
          <w:rFonts w:cs="Arial"/>
          <w:color w:val="000000" w:themeColor="text1"/>
          <w:sz w:val="24"/>
          <w:szCs w:val="24"/>
        </w:rPr>
        <w:t xml:space="preserve">the addition of 3 </w:t>
      </w:r>
      <w:r w:rsidR="00ED6A3E">
        <w:rPr>
          <w:rFonts w:cs="Arial"/>
          <w:color w:val="000000" w:themeColor="text1"/>
          <w:sz w:val="24"/>
          <w:szCs w:val="24"/>
        </w:rPr>
        <w:t xml:space="preserve">classrooms, a “cool down” room, and the addition </w:t>
      </w:r>
      <w:r w:rsidR="00D10C1D">
        <w:rPr>
          <w:rFonts w:cs="Arial"/>
          <w:color w:val="000000" w:themeColor="text1"/>
          <w:sz w:val="24"/>
          <w:szCs w:val="24"/>
        </w:rPr>
        <w:t>of a partial wall and door to PreK.</w:t>
      </w:r>
    </w:p>
    <w:p w14:paraId="4B2FB65E" w14:textId="77777777" w:rsidR="00D40095" w:rsidRDefault="00D40095" w:rsidP="00BF4F75">
      <w:pPr>
        <w:rPr>
          <w:rFonts w:cs="Arial"/>
          <w:color w:val="000000" w:themeColor="text1"/>
          <w:sz w:val="24"/>
          <w:szCs w:val="24"/>
        </w:rPr>
      </w:pPr>
    </w:p>
    <w:p w14:paraId="3094A0CA" w14:textId="77777777" w:rsidR="00A4131B" w:rsidRDefault="00D40095" w:rsidP="00BF4F75">
      <w:pPr>
        <w:rPr>
          <w:rFonts w:cs="Arial"/>
          <w:color w:val="000000" w:themeColor="text1"/>
          <w:sz w:val="24"/>
          <w:szCs w:val="24"/>
        </w:rPr>
      </w:pPr>
      <w:r>
        <w:rPr>
          <w:rFonts w:cs="Arial"/>
          <w:color w:val="000000" w:themeColor="text1"/>
          <w:sz w:val="24"/>
          <w:szCs w:val="24"/>
        </w:rPr>
        <w:t>ACADIA met the target</w:t>
      </w:r>
      <w:r w:rsidR="00C97424">
        <w:rPr>
          <w:rFonts w:cs="Arial"/>
          <w:color w:val="000000" w:themeColor="text1"/>
          <w:sz w:val="24"/>
          <w:szCs w:val="24"/>
        </w:rPr>
        <w:t xml:space="preserve"> of developing a capital improvement plan </w:t>
      </w:r>
      <w:r w:rsidR="00A4131B">
        <w:rPr>
          <w:rFonts w:cs="Arial"/>
          <w:color w:val="000000" w:themeColor="text1"/>
          <w:sz w:val="24"/>
          <w:szCs w:val="24"/>
        </w:rPr>
        <w:t>for years 2 and 3.</w:t>
      </w:r>
    </w:p>
    <w:p w14:paraId="1CE69981" w14:textId="77777777" w:rsidR="00A4131B" w:rsidRDefault="00A4131B" w:rsidP="00BF4F75">
      <w:pPr>
        <w:rPr>
          <w:rFonts w:cs="Arial"/>
          <w:color w:val="000000" w:themeColor="text1"/>
          <w:sz w:val="24"/>
          <w:szCs w:val="24"/>
        </w:rPr>
      </w:pPr>
    </w:p>
    <w:p w14:paraId="55B83BE3" w14:textId="77777777" w:rsidR="0077729B" w:rsidRDefault="0077729B" w:rsidP="00BF4F75">
      <w:pPr>
        <w:rPr>
          <w:rFonts w:cs="Arial"/>
          <w:b/>
          <w:color w:val="000000" w:themeColor="text1"/>
          <w:sz w:val="24"/>
          <w:szCs w:val="24"/>
        </w:rPr>
      </w:pPr>
      <w:r>
        <w:rPr>
          <w:rFonts w:cs="Arial"/>
          <w:b/>
          <w:color w:val="000000" w:themeColor="text1"/>
          <w:sz w:val="24"/>
          <w:szCs w:val="24"/>
        </w:rPr>
        <w:t>Transportation Targets:</w:t>
      </w:r>
    </w:p>
    <w:p w14:paraId="48566335" w14:textId="5CDF39CE" w:rsidR="00803ACA" w:rsidRDefault="0077729B" w:rsidP="0077729B">
      <w:pPr>
        <w:pStyle w:val="ListParagraph"/>
        <w:numPr>
          <w:ilvl w:val="0"/>
          <w:numId w:val="13"/>
        </w:numPr>
        <w:rPr>
          <w:rFonts w:cs="Arial"/>
          <w:color w:val="000000" w:themeColor="text1"/>
          <w:sz w:val="24"/>
          <w:szCs w:val="24"/>
        </w:rPr>
      </w:pPr>
      <w:r>
        <w:rPr>
          <w:rFonts w:cs="Arial"/>
          <w:color w:val="000000" w:themeColor="text1"/>
          <w:sz w:val="24"/>
          <w:szCs w:val="24"/>
        </w:rPr>
        <w:t>In years 1-5</w:t>
      </w:r>
      <w:r w:rsidR="006A00E0">
        <w:rPr>
          <w:rFonts w:cs="Arial"/>
          <w:color w:val="000000" w:themeColor="text1"/>
          <w:sz w:val="24"/>
          <w:szCs w:val="24"/>
        </w:rPr>
        <w:t>, transportation costs will be kept within 10% of the budget.</w:t>
      </w:r>
    </w:p>
    <w:p w14:paraId="7AB970E5" w14:textId="6E33D4CE" w:rsidR="006A00E0" w:rsidRDefault="00722CC4" w:rsidP="0077729B">
      <w:pPr>
        <w:pStyle w:val="ListParagraph"/>
        <w:numPr>
          <w:ilvl w:val="0"/>
          <w:numId w:val="13"/>
        </w:numPr>
        <w:rPr>
          <w:rFonts w:cs="Arial"/>
          <w:color w:val="000000" w:themeColor="text1"/>
          <w:sz w:val="24"/>
          <w:szCs w:val="24"/>
        </w:rPr>
      </w:pPr>
      <w:r>
        <w:rPr>
          <w:rFonts w:cs="Arial"/>
          <w:color w:val="000000" w:themeColor="text1"/>
          <w:sz w:val="24"/>
          <w:szCs w:val="24"/>
        </w:rPr>
        <w:t>In years 1-5, data for student utilization of transportation</w:t>
      </w:r>
      <w:r w:rsidR="00D4518A">
        <w:rPr>
          <w:rFonts w:cs="Arial"/>
          <w:color w:val="000000" w:themeColor="text1"/>
          <w:sz w:val="24"/>
          <w:szCs w:val="24"/>
        </w:rPr>
        <w:t xml:space="preserve"> will be recorded on a quarterly basis. </w:t>
      </w:r>
    </w:p>
    <w:p w14:paraId="5577C225" w14:textId="3D7BDAB6" w:rsidR="002D62DC" w:rsidRDefault="002D62DC" w:rsidP="002D62DC">
      <w:pPr>
        <w:rPr>
          <w:rFonts w:cs="Arial"/>
          <w:color w:val="000000" w:themeColor="text1"/>
          <w:sz w:val="24"/>
          <w:szCs w:val="24"/>
        </w:rPr>
      </w:pPr>
    </w:p>
    <w:p w14:paraId="538258EC" w14:textId="719221A8" w:rsidR="002D62DC" w:rsidRDefault="002D62DC" w:rsidP="002D62DC">
      <w:pPr>
        <w:rPr>
          <w:rFonts w:cs="Arial"/>
          <w:b/>
          <w:color w:val="000000" w:themeColor="text1"/>
          <w:sz w:val="24"/>
          <w:szCs w:val="24"/>
        </w:rPr>
      </w:pPr>
      <w:r w:rsidRPr="002D62DC">
        <w:rPr>
          <w:rFonts w:cs="Arial"/>
          <w:b/>
          <w:color w:val="000000" w:themeColor="text1"/>
          <w:sz w:val="24"/>
          <w:szCs w:val="24"/>
        </w:rPr>
        <w:t>Performance:</w:t>
      </w:r>
    </w:p>
    <w:p w14:paraId="0E221C86" w14:textId="0CF57AD6" w:rsidR="002D62DC" w:rsidRDefault="002D62DC" w:rsidP="002D62DC">
      <w:pPr>
        <w:rPr>
          <w:rFonts w:cs="Arial"/>
          <w:color w:val="000000" w:themeColor="text1"/>
          <w:sz w:val="24"/>
          <w:szCs w:val="24"/>
        </w:rPr>
      </w:pPr>
      <w:r>
        <w:rPr>
          <w:rFonts w:cs="Arial"/>
          <w:color w:val="000000" w:themeColor="text1"/>
          <w:sz w:val="24"/>
          <w:szCs w:val="24"/>
        </w:rPr>
        <w:t>ACADIA</w:t>
      </w:r>
      <w:r w:rsidR="00453979">
        <w:rPr>
          <w:rFonts w:cs="Arial"/>
          <w:color w:val="000000" w:themeColor="text1"/>
          <w:sz w:val="24"/>
          <w:szCs w:val="24"/>
        </w:rPr>
        <w:t xml:space="preserve"> Academy spent less than its budgeted </w:t>
      </w:r>
      <w:r w:rsidR="00B20E7D">
        <w:rPr>
          <w:rFonts w:cs="Arial"/>
          <w:color w:val="000000" w:themeColor="text1"/>
          <w:sz w:val="24"/>
          <w:szCs w:val="24"/>
        </w:rPr>
        <w:t>amount for transportation and met the goal of keeping transportation costs</w:t>
      </w:r>
      <w:r w:rsidR="00364324">
        <w:rPr>
          <w:rFonts w:cs="Arial"/>
          <w:color w:val="000000" w:themeColor="text1"/>
          <w:sz w:val="24"/>
          <w:szCs w:val="24"/>
        </w:rPr>
        <w:t xml:space="preserve"> within 10% over or below the budget.</w:t>
      </w:r>
    </w:p>
    <w:p w14:paraId="40762468" w14:textId="0F5F7A42" w:rsidR="0088558B" w:rsidRDefault="0088558B" w:rsidP="002D62DC">
      <w:pPr>
        <w:rPr>
          <w:rFonts w:cs="Arial"/>
          <w:color w:val="000000" w:themeColor="text1"/>
          <w:sz w:val="24"/>
          <w:szCs w:val="24"/>
        </w:rPr>
      </w:pPr>
    </w:p>
    <w:p w14:paraId="5CE1EC99" w14:textId="60F8146C" w:rsidR="0088558B" w:rsidRDefault="0088558B" w:rsidP="002D62DC">
      <w:pPr>
        <w:rPr>
          <w:rFonts w:cs="Arial"/>
          <w:color w:val="000000" w:themeColor="text1"/>
          <w:sz w:val="24"/>
          <w:szCs w:val="24"/>
        </w:rPr>
      </w:pPr>
      <w:r>
        <w:rPr>
          <w:rFonts w:cs="Arial"/>
          <w:color w:val="000000" w:themeColor="text1"/>
          <w:sz w:val="24"/>
          <w:szCs w:val="24"/>
        </w:rPr>
        <w:t>Quarterly bus use:</w:t>
      </w:r>
    </w:p>
    <w:p w14:paraId="6695790D" w14:textId="60B2ACCF" w:rsidR="0014347F" w:rsidRDefault="006927DC" w:rsidP="006927DC">
      <w:pPr>
        <w:pStyle w:val="ListParagraph"/>
        <w:numPr>
          <w:ilvl w:val="0"/>
          <w:numId w:val="16"/>
        </w:numPr>
        <w:rPr>
          <w:rFonts w:cs="Arial"/>
          <w:color w:val="000000" w:themeColor="text1"/>
          <w:sz w:val="24"/>
          <w:szCs w:val="24"/>
        </w:rPr>
      </w:pPr>
      <w:r>
        <w:rPr>
          <w:rFonts w:cs="Arial"/>
          <w:color w:val="000000" w:themeColor="text1"/>
          <w:sz w:val="24"/>
          <w:szCs w:val="24"/>
        </w:rPr>
        <w:t>October – 79 students (61% of population)</w:t>
      </w:r>
    </w:p>
    <w:p w14:paraId="419C6468" w14:textId="3756E0D6" w:rsidR="006927DC" w:rsidRDefault="006927DC" w:rsidP="006927DC">
      <w:pPr>
        <w:pStyle w:val="ListParagraph"/>
        <w:numPr>
          <w:ilvl w:val="0"/>
          <w:numId w:val="16"/>
        </w:numPr>
        <w:rPr>
          <w:rFonts w:cs="Arial"/>
          <w:color w:val="000000" w:themeColor="text1"/>
          <w:sz w:val="24"/>
          <w:szCs w:val="24"/>
        </w:rPr>
      </w:pPr>
      <w:r>
        <w:rPr>
          <w:rFonts w:cs="Arial"/>
          <w:color w:val="000000" w:themeColor="text1"/>
          <w:sz w:val="24"/>
          <w:szCs w:val="24"/>
        </w:rPr>
        <w:t xml:space="preserve">January </w:t>
      </w:r>
      <w:r w:rsidR="002F412F">
        <w:rPr>
          <w:rFonts w:cs="Arial"/>
          <w:color w:val="000000" w:themeColor="text1"/>
          <w:sz w:val="24"/>
          <w:szCs w:val="24"/>
        </w:rPr>
        <w:t>–</w:t>
      </w:r>
      <w:r>
        <w:rPr>
          <w:rFonts w:cs="Arial"/>
          <w:color w:val="000000" w:themeColor="text1"/>
          <w:sz w:val="24"/>
          <w:szCs w:val="24"/>
        </w:rPr>
        <w:t xml:space="preserve"> </w:t>
      </w:r>
      <w:r w:rsidR="002F412F">
        <w:rPr>
          <w:rFonts w:cs="Arial"/>
          <w:color w:val="000000" w:themeColor="text1"/>
          <w:sz w:val="24"/>
          <w:szCs w:val="24"/>
        </w:rPr>
        <w:t>57 students (44% of population)</w:t>
      </w:r>
    </w:p>
    <w:p w14:paraId="1AFC54CD" w14:textId="180AA788" w:rsidR="002F412F" w:rsidRDefault="002F412F" w:rsidP="006927DC">
      <w:pPr>
        <w:pStyle w:val="ListParagraph"/>
        <w:numPr>
          <w:ilvl w:val="0"/>
          <w:numId w:val="16"/>
        </w:numPr>
        <w:rPr>
          <w:rFonts w:cs="Arial"/>
          <w:color w:val="000000" w:themeColor="text1"/>
          <w:sz w:val="24"/>
          <w:szCs w:val="24"/>
        </w:rPr>
      </w:pPr>
      <w:r>
        <w:rPr>
          <w:rFonts w:cs="Arial"/>
          <w:color w:val="000000" w:themeColor="text1"/>
          <w:sz w:val="24"/>
          <w:szCs w:val="24"/>
        </w:rPr>
        <w:t>April – 44 students</w:t>
      </w:r>
      <w:r w:rsidR="005837E5">
        <w:rPr>
          <w:rFonts w:cs="Arial"/>
          <w:color w:val="000000" w:themeColor="text1"/>
          <w:sz w:val="24"/>
          <w:szCs w:val="24"/>
        </w:rPr>
        <w:t xml:space="preserve"> (34% of population)</w:t>
      </w:r>
    </w:p>
    <w:p w14:paraId="6BD7B106" w14:textId="0F079899" w:rsidR="005E5140" w:rsidRPr="004E05A6" w:rsidRDefault="009918BC" w:rsidP="005E5140">
      <w:pPr>
        <w:pStyle w:val="ListParagraph"/>
        <w:numPr>
          <w:ilvl w:val="0"/>
          <w:numId w:val="16"/>
        </w:numPr>
        <w:rPr>
          <w:rFonts w:cs="Arial"/>
          <w:color w:val="000000" w:themeColor="text1"/>
          <w:sz w:val="24"/>
          <w:szCs w:val="24"/>
        </w:rPr>
      </w:pPr>
      <w:r>
        <w:rPr>
          <w:rFonts w:cs="Arial"/>
          <w:color w:val="000000" w:themeColor="text1"/>
          <w:sz w:val="24"/>
          <w:szCs w:val="24"/>
        </w:rPr>
        <w:t xml:space="preserve">June </w:t>
      </w:r>
      <w:r w:rsidR="005E5140">
        <w:rPr>
          <w:rFonts w:cs="Arial"/>
          <w:color w:val="000000" w:themeColor="text1"/>
          <w:sz w:val="24"/>
          <w:szCs w:val="24"/>
        </w:rPr>
        <w:t>–</w:t>
      </w:r>
      <w:r>
        <w:rPr>
          <w:rFonts w:cs="Arial"/>
          <w:color w:val="000000" w:themeColor="text1"/>
          <w:sz w:val="24"/>
          <w:szCs w:val="24"/>
        </w:rPr>
        <w:t xml:space="preserve"> </w:t>
      </w:r>
      <w:r w:rsidR="005E5140">
        <w:rPr>
          <w:rFonts w:cs="Arial"/>
          <w:color w:val="000000" w:themeColor="text1"/>
          <w:sz w:val="24"/>
          <w:szCs w:val="24"/>
        </w:rPr>
        <w:t>44 students (34% of population)</w:t>
      </w:r>
    </w:p>
    <w:p w14:paraId="3EA0863D" w14:textId="59F201E0" w:rsidR="00E91ABF" w:rsidRDefault="00C22B8D" w:rsidP="005E5140">
      <w:pPr>
        <w:rPr>
          <w:rFonts w:cs="Arial"/>
          <w:color w:val="000000" w:themeColor="text1"/>
          <w:sz w:val="24"/>
          <w:szCs w:val="24"/>
        </w:rPr>
      </w:pPr>
      <w:r>
        <w:rPr>
          <w:rFonts w:cs="Arial"/>
          <w:color w:val="000000" w:themeColor="text1"/>
          <w:sz w:val="24"/>
          <w:szCs w:val="24"/>
        </w:rPr>
        <w:lastRenderedPageBreak/>
        <w:t xml:space="preserve">The number of students riding in the morning </w:t>
      </w:r>
      <w:r w:rsidR="00CF07C3">
        <w:rPr>
          <w:rFonts w:cs="Arial"/>
          <w:color w:val="000000" w:themeColor="text1"/>
          <w:sz w:val="24"/>
          <w:szCs w:val="24"/>
        </w:rPr>
        <w:t xml:space="preserve">did not differ greatly from the afternoon, </w:t>
      </w:r>
      <w:r w:rsidR="00B33A99">
        <w:rPr>
          <w:rFonts w:cs="Arial"/>
          <w:color w:val="000000" w:themeColor="text1"/>
          <w:sz w:val="24"/>
          <w:szCs w:val="24"/>
        </w:rPr>
        <w:t>except for</w:t>
      </w:r>
      <w:r w:rsidR="00CF07C3">
        <w:rPr>
          <w:rFonts w:cs="Arial"/>
          <w:color w:val="000000" w:themeColor="text1"/>
          <w:sz w:val="24"/>
          <w:szCs w:val="24"/>
        </w:rPr>
        <w:t xml:space="preserve"> the </w:t>
      </w:r>
      <w:r w:rsidR="00B33A99">
        <w:rPr>
          <w:rFonts w:cs="Arial"/>
          <w:color w:val="000000" w:themeColor="text1"/>
          <w:sz w:val="24"/>
          <w:szCs w:val="24"/>
        </w:rPr>
        <w:t xml:space="preserve">Auburn bus on Fridays.  ACADIA </w:t>
      </w:r>
      <w:r w:rsidR="003720B7">
        <w:rPr>
          <w:rFonts w:cs="Arial"/>
          <w:color w:val="000000" w:themeColor="text1"/>
          <w:sz w:val="24"/>
          <w:szCs w:val="24"/>
        </w:rPr>
        <w:t>had</w:t>
      </w:r>
      <w:r w:rsidR="00B33A99">
        <w:rPr>
          <w:rFonts w:cs="Arial"/>
          <w:color w:val="000000" w:themeColor="text1"/>
          <w:sz w:val="24"/>
          <w:szCs w:val="24"/>
        </w:rPr>
        <w:t xml:space="preserve"> a </w:t>
      </w:r>
      <w:r w:rsidR="004D3025">
        <w:rPr>
          <w:rFonts w:cs="Arial"/>
          <w:color w:val="000000" w:themeColor="text1"/>
          <w:sz w:val="24"/>
          <w:szCs w:val="24"/>
        </w:rPr>
        <w:t>new bus contract</w:t>
      </w:r>
      <w:r w:rsidR="003720B7">
        <w:rPr>
          <w:rFonts w:cs="Arial"/>
          <w:color w:val="000000" w:themeColor="text1"/>
          <w:sz w:val="24"/>
          <w:szCs w:val="24"/>
        </w:rPr>
        <w:t xml:space="preserve"> ready</w:t>
      </w:r>
      <w:r w:rsidR="004D3025">
        <w:rPr>
          <w:rFonts w:cs="Arial"/>
          <w:color w:val="000000" w:themeColor="text1"/>
          <w:sz w:val="24"/>
          <w:szCs w:val="24"/>
        </w:rPr>
        <w:t xml:space="preserve"> for 2017-18 and</w:t>
      </w:r>
      <w:r w:rsidR="003720B7">
        <w:rPr>
          <w:rFonts w:cs="Arial"/>
          <w:color w:val="000000" w:themeColor="text1"/>
          <w:sz w:val="24"/>
          <w:szCs w:val="24"/>
        </w:rPr>
        <w:t xml:space="preserve"> </w:t>
      </w:r>
      <w:r w:rsidR="004D3025">
        <w:rPr>
          <w:rFonts w:cs="Arial"/>
          <w:color w:val="000000" w:themeColor="text1"/>
          <w:sz w:val="24"/>
          <w:szCs w:val="24"/>
        </w:rPr>
        <w:t xml:space="preserve">eliminated the need for </w:t>
      </w:r>
      <w:r w:rsidR="00CC3859">
        <w:rPr>
          <w:rFonts w:cs="Arial"/>
          <w:color w:val="000000" w:themeColor="text1"/>
          <w:sz w:val="24"/>
          <w:szCs w:val="24"/>
        </w:rPr>
        <w:t xml:space="preserve">mid-day busing with the </w:t>
      </w:r>
      <w:r w:rsidR="00E95746">
        <w:rPr>
          <w:rFonts w:cs="Arial"/>
          <w:color w:val="000000" w:themeColor="text1"/>
          <w:sz w:val="24"/>
          <w:szCs w:val="24"/>
        </w:rPr>
        <w:t xml:space="preserve">transition to </w:t>
      </w:r>
      <w:r w:rsidR="00C3152B">
        <w:rPr>
          <w:rFonts w:cs="Arial"/>
          <w:color w:val="000000" w:themeColor="text1"/>
          <w:sz w:val="24"/>
          <w:szCs w:val="24"/>
        </w:rPr>
        <w:t xml:space="preserve">full day PreK.  The 2017-18 </w:t>
      </w:r>
      <w:r w:rsidR="00876F7C">
        <w:rPr>
          <w:rFonts w:cs="Arial"/>
          <w:color w:val="000000" w:themeColor="text1"/>
          <w:sz w:val="24"/>
          <w:szCs w:val="24"/>
        </w:rPr>
        <w:t>bus bud</w:t>
      </w:r>
      <w:r w:rsidR="00790C82">
        <w:rPr>
          <w:rFonts w:cs="Arial"/>
          <w:color w:val="000000" w:themeColor="text1"/>
          <w:sz w:val="24"/>
          <w:szCs w:val="24"/>
        </w:rPr>
        <w:t xml:space="preserve">get </w:t>
      </w:r>
      <w:r w:rsidR="003720B7">
        <w:rPr>
          <w:rFonts w:cs="Arial"/>
          <w:color w:val="000000" w:themeColor="text1"/>
          <w:sz w:val="24"/>
          <w:szCs w:val="24"/>
        </w:rPr>
        <w:t>wa</w:t>
      </w:r>
      <w:r w:rsidR="00124AAC">
        <w:rPr>
          <w:rFonts w:cs="Arial"/>
          <w:color w:val="000000" w:themeColor="text1"/>
          <w:sz w:val="24"/>
          <w:szCs w:val="24"/>
        </w:rPr>
        <w:t xml:space="preserve">s approximately half of the 2016-17 budget. </w:t>
      </w:r>
      <w:r w:rsidR="004B5ABC">
        <w:rPr>
          <w:rFonts w:cs="Arial"/>
          <w:color w:val="000000" w:themeColor="text1"/>
          <w:sz w:val="24"/>
          <w:szCs w:val="24"/>
        </w:rPr>
        <w:t xml:space="preserve"> ACADIA Academy met the target for tracking </w:t>
      </w:r>
      <w:r w:rsidR="00092057">
        <w:rPr>
          <w:rFonts w:cs="Arial"/>
          <w:color w:val="000000" w:themeColor="text1"/>
          <w:sz w:val="24"/>
          <w:szCs w:val="24"/>
        </w:rPr>
        <w:t xml:space="preserve">transportation use.  ACADIA Academy reported that the decline in bus use </w:t>
      </w:r>
      <w:r w:rsidR="008C0EED">
        <w:rPr>
          <w:rFonts w:cs="Arial"/>
          <w:color w:val="000000" w:themeColor="text1"/>
          <w:sz w:val="24"/>
          <w:szCs w:val="24"/>
        </w:rPr>
        <w:t>during the school year was a result of students</w:t>
      </w:r>
      <w:r w:rsidR="007429FC">
        <w:rPr>
          <w:rFonts w:cs="Arial"/>
          <w:color w:val="000000" w:themeColor="text1"/>
          <w:sz w:val="24"/>
          <w:szCs w:val="24"/>
        </w:rPr>
        <w:t xml:space="preserve"> enrolling in aftercare and families choosing to pick-up due to </w:t>
      </w:r>
      <w:r w:rsidR="00F02B26">
        <w:rPr>
          <w:rFonts w:cs="Arial"/>
          <w:color w:val="000000" w:themeColor="text1"/>
          <w:sz w:val="24"/>
          <w:szCs w:val="24"/>
        </w:rPr>
        <w:t xml:space="preserve">work schedules. </w:t>
      </w:r>
    </w:p>
    <w:p w14:paraId="343EC6F1" w14:textId="77777777" w:rsidR="00E91ABF" w:rsidRDefault="00E91ABF" w:rsidP="005E5140">
      <w:pPr>
        <w:rPr>
          <w:rFonts w:cs="Arial"/>
          <w:color w:val="000000" w:themeColor="text1"/>
          <w:sz w:val="24"/>
          <w:szCs w:val="24"/>
        </w:rPr>
      </w:pPr>
    </w:p>
    <w:p w14:paraId="6AD1E84E" w14:textId="3B24D38A" w:rsidR="005E5140" w:rsidRDefault="00F02B26" w:rsidP="005E5140">
      <w:pPr>
        <w:rPr>
          <w:rFonts w:cs="Arial"/>
          <w:b/>
          <w:color w:val="000000" w:themeColor="text1"/>
          <w:sz w:val="24"/>
          <w:szCs w:val="24"/>
          <w:u w:val="single"/>
        </w:rPr>
      </w:pPr>
      <w:r w:rsidRPr="00F02B26">
        <w:rPr>
          <w:rFonts w:cs="Arial"/>
          <w:b/>
          <w:color w:val="000000" w:themeColor="text1"/>
          <w:sz w:val="24"/>
          <w:szCs w:val="24"/>
          <w:u w:val="single"/>
        </w:rPr>
        <w:t>Year 2, 2017-18</w:t>
      </w:r>
      <w:r w:rsidR="00C22B8D" w:rsidRPr="00F02B26">
        <w:rPr>
          <w:rFonts w:cs="Arial"/>
          <w:b/>
          <w:color w:val="000000" w:themeColor="text1"/>
          <w:sz w:val="24"/>
          <w:szCs w:val="24"/>
          <w:u w:val="single"/>
        </w:rPr>
        <w:t xml:space="preserve"> </w:t>
      </w:r>
    </w:p>
    <w:p w14:paraId="67AA9E76" w14:textId="178DFA9F" w:rsidR="00A72D3C" w:rsidRDefault="00A72D3C" w:rsidP="005E5140">
      <w:pPr>
        <w:rPr>
          <w:rFonts w:cs="Arial"/>
          <w:color w:val="000000" w:themeColor="text1"/>
          <w:sz w:val="24"/>
          <w:szCs w:val="24"/>
          <w:u w:val="single"/>
        </w:rPr>
      </w:pPr>
    </w:p>
    <w:tbl>
      <w:tblPr>
        <w:tblStyle w:val="TableGrid"/>
        <w:tblW w:w="0" w:type="auto"/>
        <w:tblLook w:val="04A0" w:firstRow="1" w:lastRow="0" w:firstColumn="1" w:lastColumn="0" w:noHBand="0" w:noVBand="1"/>
      </w:tblPr>
      <w:tblGrid>
        <w:gridCol w:w="2337"/>
        <w:gridCol w:w="2428"/>
        <w:gridCol w:w="2247"/>
        <w:gridCol w:w="2338"/>
      </w:tblGrid>
      <w:tr w:rsidR="00926D12" w14:paraId="569301B0" w14:textId="77777777" w:rsidTr="00926D12">
        <w:tc>
          <w:tcPr>
            <w:tcW w:w="2337" w:type="dxa"/>
            <w:shd w:val="clear" w:color="auto" w:fill="BDD6EE" w:themeFill="accent1" w:themeFillTint="66"/>
          </w:tcPr>
          <w:p w14:paraId="1F2AD081" w14:textId="7746CC76" w:rsidR="00926D12" w:rsidRPr="001E1B54" w:rsidRDefault="00926D12" w:rsidP="001E1B54">
            <w:pPr>
              <w:jc w:val="center"/>
              <w:rPr>
                <w:rFonts w:cs="Arial"/>
                <w:b/>
                <w:color w:val="000000" w:themeColor="text1"/>
                <w:sz w:val="24"/>
                <w:szCs w:val="24"/>
              </w:rPr>
            </w:pPr>
            <w:r w:rsidRPr="001E1B54">
              <w:rPr>
                <w:rFonts w:cs="Arial"/>
                <w:b/>
                <w:color w:val="000000" w:themeColor="text1"/>
                <w:sz w:val="24"/>
                <w:szCs w:val="24"/>
              </w:rPr>
              <w:t>Measure</w:t>
            </w:r>
          </w:p>
        </w:tc>
        <w:tc>
          <w:tcPr>
            <w:tcW w:w="2428" w:type="dxa"/>
            <w:shd w:val="clear" w:color="auto" w:fill="BDD6EE" w:themeFill="accent1" w:themeFillTint="66"/>
          </w:tcPr>
          <w:p w14:paraId="488DABAC" w14:textId="54B67C61" w:rsidR="00926D12" w:rsidRPr="001E1B54" w:rsidRDefault="00926D12" w:rsidP="001E1B54">
            <w:pPr>
              <w:jc w:val="center"/>
              <w:rPr>
                <w:rFonts w:cs="Arial"/>
                <w:b/>
                <w:color w:val="000000" w:themeColor="text1"/>
                <w:sz w:val="24"/>
                <w:szCs w:val="24"/>
              </w:rPr>
            </w:pPr>
            <w:r w:rsidRPr="001E1B54">
              <w:rPr>
                <w:rFonts w:cs="Arial"/>
                <w:b/>
                <w:color w:val="000000" w:themeColor="text1"/>
                <w:sz w:val="24"/>
                <w:szCs w:val="24"/>
              </w:rPr>
              <w:t>Target</w:t>
            </w:r>
          </w:p>
        </w:tc>
        <w:tc>
          <w:tcPr>
            <w:tcW w:w="4585" w:type="dxa"/>
            <w:gridSpan w:val="2"/>
            <w:shd w:val="clear" w:color="auto" w:fill="BDD6EE" w:themeFill="accent1" w:themeFillTint="66"/>
          </w:tcPr>
          <w:p w14:paraId="55591BF9" w14:textId="608FA339" w:rsidR="00926D12" w:rsidRPr="001E1B54" w:rsidRDefault="00926D12" w:rsidP="001E1B54">
            <w:pPr>
              <w:jc w:val="center"/>
              <w:rPr>
                <w:rFonts w:cs="Arial"/>
                <w:b/>
                <w:color w:val="000000" w:themeColor="text1"/>
                <w:sz w:val="24"/>
                <w:szCs w:val="24"/>
              </w:rPr>
            </w:pPr>
            <w:r w:rsidRPr="001E1B54">
              <w:rPr>
                <w:rFonts w:cs="Arial"/>
                <w:b/>
                <w:color w:val="000000" w:themeColor="text1"/>
                <w:sz w:val="24"/>
                <w:szCs w:val="24"/>
              </w:rPr>
              <w:t>Results</w:t>
            </w:r>
          </w:p>
        </w:tc>
      </w:tr>
      <w:tr w:rsidR="00F37302" w14:paraId="5CE5D5E2" w14:textId="77777777" w:rsidTr="00B95296">
        <w:tc>
          <w:tcPr>
            <w:tcW w:w="2337" w:type="dxa"/>
          </w:tcPr>
          <w:p w14:paraId="60B49BCC" w14:textId="363F0E9F" w:rsidR="00F37302" w:rsidRDefault="009546C0" w:rsidP="005E5140">
            <w:pPr>
              <w:rPr>
                <w:rFonts w:cs="Arial"/>
                <w:color w:val="000000" w:themeColor="text1"/>
                <w:sz w:val="24"/>
                <w:szCs w:val="24"/>
              </w:rPr>
            </w:pPr>
            <w:r>
              <w:rPr>
                <w:rFonts w:cs="Arial"/>
                <w:color w:val="000000" w:themeColor="text1"/>
                <w:sz w:val="24"/>
                <w:szCs w:val="24"/>
              </w:rPr>
              <w:t>Facility meets State standards</w:t>
            </w:r>
          </w:p>
        </w:tc>
        <w:tc>
          <w:tcPr>
            <w:tcW w:w="2428" w:type="dxa"/>
          </w:tcPr>
          <w:p w14:paraId="0BC9B94E" w14:textId="29BA3F3C" w:rsidR="00F37302" w:rsidRDefault="00C90B55" w:rsidP="005E5140">
            <w:pPr>
              <w:rPr>
                <w:rFonts w:cs="Arial"/>
                <w:color w:val="000000" w:themeColor="text1"/>
                <w:sz w:val="24"/>
                <w:szCs w:val="24"/>
              </w:rPr>
            </w:pPr>
            <w:r>
              <w:rPr>
                <w:rFonts w:cs="Arial"/>
                <w:color w:val="000000" w:themeColor="text1"/>
                <w:sz w:val="24"/>
                <w:szCs w:val="24"/>
              </w:rPr>
              <w:t xml:space="preserve">The school facility </w:t>
            </w:r>
            <w:r w:rsidR="00B4197E">
              <w:rPr>
                <w:rFonts w:cs="Arial"/>
                <w:color w:val="000000" w:themeColor="text1"/>
                <w:sz w:val="24"/>
                <w:szCs w:val="24"/>
              </w:rPr>
              <w:t xml:space="preserve">will pass all required local and state </w:t>
            </w:r>
            <w:r w:rsidR="00B95296">
              <w:rPr>
                <w:rFonts w:cs="Arial"/>
                <w:color w:val="000000" w:themeColor="text1"/>
                <w:sz w:val="24"/>
                <w:szCs w:val="24"/>
              </w:rPr>
              <w:t>inspections</w:t>
            </w:r>
          </w:p>
        </w:tc>
        <w:tc>
          <w:tcPr>
            <w:tcW w:w="2247" w:type="dxa"/>
          </w:tcPr>
          <w:p w14:paraId="54D690CB" w14:textId="79A07438" w:rsidR="00F37302" w:rsidRDefault="00B95296" w:rsidP="005E5140">
            <w:pPr>
              <w:rPr>
                <w:rFonts w:cs="Arial"/>
                <w:color w:val="000000" w:themeColor="text1"/>
                <w:sz w:val="24"/>
                <w:szCs w:val="24"/>
              </w:rPr>
            </w:pPr>
            <w:r>
              <w:rPr>
                <w:rFonts w:cs="Arial"/>
                <w:color w:val="000000" w:themeColor="text1"/>
                <w:sz w:val="24"/>
                <w:szCs w:val="24"/>
              </w:rPr>
              <w:t>School passed required inspections</w:t>
            </w:r>
          </w:p>
        </w:tc>
        <w:tc>
          <w:tcPr>
            <w:tcW w:w="2338" w:type="dxa"/>
          </w:tcPr>
          <w:p w14:paraId="467DA312" w14:textId="7BF301AF" w:rsidR="00F37302" w:rsidRDefault="00B95296" w:rsidP="005E5140">
            <w:pPr>
              <w:rPr>
                <w:rFonts w:cs="Arial"/>
                <w:color w:val="000000" w:themeColor="text1"/>
                <w:sz w:val="24"/>
                <w:szCs w:val="24"/>
              </w:rPr>
            </w:pPr>
            <w:r>
              <w:rPr>
                <w:rFonts w:cs="Arial"/>
                <w:color w:val="000000" w:themeColor="text1"/>
                <w:sz w:val="24"/>
                <w:szCs w:val="24"/>
              </w:rPr>
              <w:t>Met</w:t>
            </w:r>
          </w:p>
        </w:tc>
      </w:tr>
    </w:tbl>
    <w:p w14:paraId="3CD472DD" w14:textId="77777777" w:rsidR="00A72D3C" w:rsidRPr="00A72D3C" w:rsidRDefault="00A72D3C" w:rsidP="005E5140">
      <w:pPr>
        <w:rPr>
          <w:rFonts w:cs="Arial"/>
          <w:color w:val="000000" w:themeColor="text1"/>
          <w:sz w:val="24"/>
          <w:szCs w:val="24"/>
        </w:rPr>
      </w:pPr>
    </w:p>
    <w:p w14:paraId="4BB805A5" w14:textId="42B112BB" w:rsidR="00432D29" w:rsidRPr="001553EC" w:rsidRDefault="00B95296" w:rsidP="00377329">
      <w:pPr>
        <w:rPr>
          <w:rFonts w:cs="Arial"/>
          <w:b/>
          <w:color w:val="000000" w:themeColor="text1"/>
          <w:sz w:val="24"/>
          <w:szCs w:val="24"/>
        </w:rPr>
      </w:pPr>
      <w:r w:rsidRPr="001553EC">
        <w:rPr>
          <w:rFonts w:cs="Arial"/>
          <w:b/>
          <w:color w:val="000000" w:themeColor="text1"/>
          <w:sz w:val="24"/>
          <w:szCs w:val="24"/>
        </w:rPr>
        <w:t>Performance:</w:t>
      </w:r>
    </w:p>
    <w:p w14:paraId="154383F9" w14:textId="5A76944F" w:rsidR="00EE6098" w:rsidRDefault="00B95296" w:rsidP="00377329">
      <w:pPr>
        <w:rPr>
          <w:rFonts w:cs="Arial"/>
          <w:color w:val="000000" w:themeColor="text1"/>
          <w:sz w:val="24"/>
          <w:szCs w:val="24"/>
        </w:rPr>
      </w:pPr>
      <w:r w:rsidRPr="001553EC">
        <w:rPr>
          <w:rFonts w:cs="Arial"/>
          <w:color w:val="000000" w:themeColor="text1"/>
          <w:sz w:val="24"/>
          <w:szCs w:val="24"/>
        </w:rPr>
        <w:t>All facili</w:t>
      </w:r>
      <w:r w:rsidR="00B07FCD" w:rsidRPr="001553EC">
        <w:rPr>
          <w:rFonts w:cs="Arial"/>
          <w:color w:val="000000" w:themeColor="text1"/>
          <w:sz w:val="24"/>
          <w:szCs w:val="24"/>
        </w:rPr>
        <w:t xml:space="preserve">ty inspections were passed.  Over the course of the year, </w:t>
      </w:r>
      <w:r w:rsidR="0069175F" w:rsidRPr="001553EC">
        <w:rPr>
          <w:rFonts w:cs="Arial"/>
          <w:color w:val="000000" w:themeColor="text1"/>
          <w:sz w:val="24"/>
          <w:szCs w:val="24"/>
        </w:rPr>
        <w:t>ACADIA Academy noted a discoloration in its water</w:t>
      </w:r>
      <w:r w:rsidR="00325C68" w:rsidRPr="001553EC">
        <w:rPr>
          <w:rFonts w:cs="Arial"/>
          <w:color w:val="000000" w:themeColor="text1"/>
          <w:sz w:val="24"/>
          <w:szCs w:val="24"/>
        </w:rPr>
        <w:t>.  A water test indicated a higher than expected level of iron</w:t>
      </w:r>
      <w:r w:rsidR="00043214" w:rsidRPr="001553EC">
        <w:rPr>
          <w:rFonts w:cs="Arial"/>
          <w:color w:val="000000" w:themeColor="text1"/>
          <w:sz w:val="24"/>
          <w:szCs w:val="24"/>
        </w:rPr>
        <w:t xml:space="preserve"> in the water.  The school </w:t>
      </w:r>
      <w:r w:rsidR="00620657">
        <w:rPr>
          <w:rFonts w:cs="Arial"/>
          <w:color w:val="000000" w:themeColor="text1"/>
          <w:sz w:val="24"/>
          <w:szCs w:val="24"/>
        </w:rPr>
        <w:t>installed</w:t>
      </w:r>
      <w:r w:rsidR="00EB24CF" w:rsidRPr="001553EC">
        <w:rPr>
          <w:rFonts w:cs="Arial"/>
          <w:color w:val="000000" w:themeColor="text1"/>
          <w:sz w:val="24"/>
          <w:szCs w:val="24"/>
        </w:rPr>
        <w:t xml:space="preserve"> </w:t>
      </w:r>
      <w:r w:rsidR="00BA566E" w:rsidRPr="001553EC">
        <w:rPr>
          <w:rFonts w:cs="Arial"/>
          <w:color w:val="000000" w:themeColor="text1"/>
          <w:sz w:val="24"/>
          <w:szCs w:val="24"/>
        </w:rPr>
        <w:t>“iron specific” water filtration system</w:t>
      </w:r>
      <w:r w:rsidR="00367D1C" w:rsidRPr="001553EC">
        <w:rPr>
          <w:rFonts w:cs="Arial"/>
          <w:color w:val="000000" w:themeColor="text1"/>
          <w:sz w:val="24"/>
          <w:szCs w:val="24"/>
        </w:rPr>
        <w:t xml:space="preserve"> installed in the water source</w:t>
      </w:r>
    </w:p>
    <w:p w14:paraId="39BD68A6" w14:textId="77777777" w:rsidR="00FD6237" w:rsidRDefault="00FD6237" w:rsidP="00377329">
      <w:pPr>
        <w:rPr>
          <w:rFonts w:cs="Arial"/>
          <w:color w:val="000000" w:themeColor="text1"/>
          <w:sz w:val="24"/>
          <w:szCs w:val="24"/>
        </w:rPr>
      </w:pPr>
    </w:p>
    <w:p w14:paraId="6CC63ECE" w14:textId="722B740F" w:rsidR="007A53D3" w:rsidRDefault="00EE6098" w:rsidP="00377329">
      <w:pPr>
        <w:rPr>
          <w:rFonts w:cs="Arial"/>
          <w:color w:val="000000" w:themeColor="text1"/>
          <w:sz w:val="24"/>
          <w:szCs w:val="24"/>
        </w:rPr>
      </w:pPr>
      <w:r>
        <w:rPr>
          <w:rFonts w:cs="Arial"/>
          <w:color w:val="000000" w:themeColor="text1"/>
          <w:sz w:val="24"/>
          <w:szCs w:val="24"/>
        </w:rPr>
        <w:t>The school report</w:t>
      </w:r>
      <w:r w:rsidR="00FD6237">
        <w:rPr>
          <w:rFonts w:cs="Arial"/>
          <w:color w:val="000000" w:themeColor="text1"/>
          <w:sz w:val="24"/>
          <w:szCs w:val="24"/>
        </w:rPr>
        <w:t xml:space="preserve">ed </w:t>
      </w:r>
      <w:r>
        <w:rPr>
          <w:rFonts w:cs="Arial"/>
          <w:color w:val="000000" w:themeColor="text1"/>
          <w:sz w:val="24"/>
          <w:szCs w:val="24"/>
        </w:rPr>
        <w:t>transportation</w:t>
      </w:r>
      <w:r w:rsidR="00361E48">
        <w:rPr>
          <w:rFonts w:cs="Arial"/>
          <w:color w:val="000000" w:themeColor="text1"/>
          <w:sz w:val="24"/>
          <w:szCs w:val="24"/>
        </w:rPr>
        <w:t xml:space="preserve"> use</w:t>
      </w:r>
      <w:r>
        <w:rPr>
          <w:rFonts w:cs="Arial"/>
          <w:color w:val="000000" w:themeColor="text1"/>
          <w:sz w:val="24"/>
          <w:szCs w:val="24"/>
        </w:rPr>
        <w:t xml:space="preserve"> increased</w:t>
      </w:r>
      <w:r w:rsidR="002A60A9">
        <w:rPr>
          <w:rFonts w:cs="Arial"/>
          <w:color w:val="000000" w:themeColor="text1"/>
          <w:sz w:val="24"/>
          <w:szCs w:val="24"/>
        </w:rPr>
        <w:t>.  44% of the school’s student population use</w:t>
      </w:r>
      <w:r w:rsidR="00361E48">
        <w:rPr>
          <w:rFonts w:cs="Arial"/>
          <w:color w:val="000000" w:themeColor="text1"/>
          <w:sz w:val="24"/>
          <w:szCs w:val="24"/>
        </w:rPr>
        <w:t xml:space="preserve">d </w:t>
      </w:r>
      <w:r w:rsidR="002A60A9">
        <w:rPr>
          <w:rFonts w:cs="Arial"/>
          <w:color w:val="000000" w:themeColor="text1"/>
          <w:sz w:val="24"/>
          <w:szCs w:val="24"/>
        </w:rPr>
        <w:t>the school’s bus system</w:t>
      </w:r>
      <w:r w:rsidR="00306B26">
        <w:rPr>
          <w:rFonts w:cs="Arial"/>
          <w:color w:val="000000" w:themeColor="text1"/>
          <w:sz w:val="24"/>
          <w:szCs w:val="24"/>
        </w:rPr>
        <w:t xml:space="preserve">.  The school added bus monitors to the routes to ensure student safety </w:t>
      </w:r>
      <w:r w:rsidR="002B6603">
        <w:rPr>
          <w:rFonts w:cs="Arial"/>
          <w:color w:val="000000" w:themeColor="text1"/>
          <w:sz w:val="24"/>
          <w:szCs w:val="24"/>
        </w:rPr>
        <w:t>and to keep behavior positive on the rides</w:t>
      </w:r>
      <w:r w:rsidR="00F839BC">
        <w:rPr>
          <w:rFonts w:cs="Arial"/>
          <w:color w:val="000000" w:themeColor="text1"/>
          <w:sz w:val="24"/>
          <w:szCs w:val="24"/>
        </w:rPr>
        <w:t xml:space="preserve">.  </w:t>
      </w:r>
    </w:p>
    <w:p w14:paraId="74679534" w14:textId="77777777" w:rsidR="000F0223" w:rsidRDefault="000F0223" w:rsidP="007A53D3">
      <w:pPr>
        <w:rPr>
          <w:rFonts w:cs="Arial"/>
          <w:color w:val="000000" w:themeColor="text1"/>
          <w:sz w:val="24"/>
          <w:szCs w:val="24"/>
        </w:rPr>
      </w:pPr>
    </w:p>
    <w:p w14:paraId="31ECE45C" w14:textId="44D3F130" w:rsidR="007A53D3" w:rsidRPr="003621FF" w:rsidRDefault="007A53D3" w:rsidP="007A53D3">
      <w:pPr>
        <w:rPr>
          <w:rFonts w:cs="Arial"/>
          <w:color w:val="000000" w:themeColor="text1"/>
          <w:sz w:val="24"/>
          <w:szCs w:val="24"/>
        </w:rPr>
      </w:pPr>
      <w:r w:rsidRPr="00B33A34">
        <w:rPr>
          <w:rFonts w:eastAsia="Arial" w:cs="Arial"/>
          <w:b/>
          <w:color w:val="000000" w:themeColor="text1"/>
          <w:sz w:val="24"/>
          <w:szCs w:val="24"/>
          <w:u w:val="single"/>
        </w:rPr>
        <w:t>Year 3, 2018-19</w:t>
      </w:r>
    </w:p>
    <w:p w14:paraId="43BFA71B" w14:textId="2A7A9478" w:rsidR="00714C1F" w:rsidRDefault="00714C1F" w:rsidP="007A53D3">
      <w:pPr>
        <w:rPr>
          <w:rFonts w:eastAsia="Arial" w:cs="Arial"/>
          <w:color w:val="000000" w:themeColor="text1"/>
          <w:sz w:val="24"/>
          <w:szCs w:val="24"/>
          <w:u w:val="single"/>
        </w:rPr>
      </w:pPr>
    </w:p>
    <w:tbl>
      <w:tblPr>
        <w:tblStyle w:val="TableGrid"/>
        <w:tblW w:w="0" w:type="auto"/>
        <w:tblLook w:val="04A0" w:firstRow="1" w:lastRow="0" w:firstColumn="1" w:lastColumn="0" w:noHBand="0" w:noVBand="1"/>
      </w:tblPr>
      <w:tblGrid>
        <w:gridCol w:w="2785"/>
        <w:gridCol w:w="3060"/>
        <w:gridCol w:w="2340"/>
        <w:gridCol w:w="1165"/>
      </w:tblGrid>
      <w:tr w:rsidR="00926D12" w14:paraId="584D3B6D" w14:textId="77777777" w:rsidTr="00E91ABF">
        <w:tc>
          <w:tcPr>
            <w:tcW w:w="2785" w:type="dxa"/>
            <w:shd w:val="clear" w:color="auto" w:fill="BDD6EE" w:themeFill="accent1" w:themeFillTint="66"/>
          </w:tcPr>
          <w:p w14:paraId="3829967D" w14:textId="2AD4FD77" w:rsidR="00926D12" w:rsidRPr="00D360D7" w:rsidRDefault="00926D12" w:rsidP="00D360D7">
            <w:pPr>
              <w:jc w:val="center"/>
              <w:rPr>
                <w:rFonts w:eastAsia="Arial" w:cs="Arial"/>
                <w:b/>
                <w:color w:val="000000" w:themeColor="text1"/>
                <w:sz w:val="24"/>
                <w:szCs w:val="24"/>
              </w:rPr>
            </w:pPr>
            <w:r w:rsidRPr="00D360D7">
              <w:rPr>
                <w:rFonts w:eastAsia="Arial" w:cs="Arial"/>
                <w:b/>
                <w:color w:val="000000" w:themeColor="text1"/>
                <w:sz w:val="24"/>
                <w:szCs w:val="24"/>
              </w:rPr>
              <w:t>Measure</w:t>
            </w:r>
          </w:p>
        </w:tc>
        <w:tc>
          <w:tcPr>
            <w:tcW w:w="3060" w:type="dxa"/>
            <w:shd w:val="clear" w:color="auto" w:fill="BDD6EE" w:themeFill="accent1" w:themeFillTint="66"/>
          </w:tcPr>
          <w:p w14:paraId="2E7F0D2E" w14:textId="1174CD91" w:rsidR="00926D12" w:rsidRPr="00D360D7" w:rsidRDefault="00926D12" w:rsidP="00D360D7">
            <w:pPr>
              <w:jc w:val="center"/>
              <w:rPr>
                <w:rFonts w:eastAsia="Arial" w:cs="Arial"/>
                <w:b/>
                <w:color w:val="000000" w:themeColor="text1"/>
                <w:sz w:val="24"/>
                <w:szCs w:val="24"/>
              </w:rPr>
            </w:pPr>
            <w:r w:rsidRPr="00D360D7">
              <w:rPr>
                <w:rFonts w:eastAsia="Arial" w:cs="Arial"/>
                <w:b/>
                <w:color w:val="000000" w:themeColor="text1"/>
                <w:sz w:val="24"/>
                <w:szCs w:val="24"/>
              </w:rPr>
              <w:t>Target</w:t>
            </w:r>
          </w:p>
        </w:tc>
        <w:tc>
          <w:tcPr>
            <w:tcW w:w="3505" w:type="dxa"/>
            <w:gridSpan w:val="2"/>
            <w:shd w:val="clear" w:color="auto" w:fill="BDD6EE" w:themeFill="accent1" w:themeFillTint="66"/>
          </w:tcPr>
          <w:p w14:paraId="614968FA" w14:textId="20A06CA5" w:rsidR="00926D12" w:rsidRPr="00D360D7" w:rsidRDefault="00926D12" w:rsidP="00D360D7">
            <w:pPr>
              <w:jc w:val="center"/>
              <w:rPr>
                <w:rFonts w:eastAsia="Arial" w:cs="Arial"/>
                <w:color w:val="000000" w:themeColor="text1"/>
                <w:sz w:val="24"/>
                <w:szCs w:val="24"/>
              </w:rPr>
            </w:pPr>
            <w:r w:rsidRPr="00D360D7">
              <w:rPr>
                <w:rFonts w:eastAsia="Arial" w:cs="Arial"/>
                <w:b/>
                <w:color w:val="000000" w:themeColor="text1"/>
                <w:sz w:val="24"/>
                <w:szCs w:val="24"/>
              </w:rPr>
              <w:t>Results</w:t>
            </w:r>
          </w:p>
        </w:tc>
      </w:tr>
      <w:tr w:rsidR="00D360D7" w14:paraId="200F2A0D" w14:textId="77777777" w:rsidTr="00E91ABF">
        <w:tc>
          <w:tcPr>
            <w:tcW w:w="2785" w:type="dxa"/>
          </w:tcPr>
          <w:p w14:paraId="25EDA110" w14:textId="541DC32B" w:rsidR="00D360D7" w:rsidRPr="00D360D7" w:rsidRDefault="00A26186" w:rsidP="007A53D3">
            <w:pPr>
              <w:rPr>
                <w:rFonts w:eastAsia="Arial" w:cs="Arial"/>
                <w:color w:val="000000" w:themeColor="text1"/>
                <w:sz w:val="24"/>
                <w:szCs w:val="24"/>
              </w:rPr>
            </w:pPr>
            <w:r>
              <w:rPr>
                <w:rFonts w:eastAsia="Arial" w:cs="Arial"/>
                <w:color w:val="000000" w:themeColor="text1"/>
                <w:sz w:val="24"/>
                <w:szCs w:val="24"/>
              </w:rPr>
              <w:t>Meet Local and State requirements</w:t>
            </w:r>
          </w:p>
        </w:tc>
        <w:tc>
          <w:tcPr>
            <w:tcW w:w="3060" w:type="dxa"/>
          </w:tcPr>
          <w:p w14:paraId="28489BD6" w14:textId="7B1E7960" w:rsidR="00D360D7" w:rsidRPr="00D360D7" w:rsidRDefault="00ED6CD1" w:rsidP="007A53D3">
            <w:pPr>
              <w:rPr>
                <w:rFonts w:eastAsia="Arial" w:cs="Arial"/>
                <w:color w:val="000000" w:themeColor="text1"/>
                <w:sz w:val="24"/>
                <w:szCs w:val="24"/>
              </w:rPr>
            </w:pPr>
            <w:r>
              <w:rPr>
                <w:rFonts w:eastAsia="Arial" w:cs="Arial"/>
                <w:color w:val="000000" w:themeColor="text1"/>
                <w:sz w:val="24"/>
                <w:szCs w:val="24"/>
              </w:rPr>
              <w:t>The school certifies</w:t>
            </w:r>
            <w:r w:rsidR="0068232B">
              <w:rPr>
                <w:rFonts w:eastAsia="Arial" w:cs="Arial"/>
                <w:color w:val="000000" w:themeColor="text1"/>
                <w:sz w:val="24"/>
                <w:szCs w:val="24"/>
              </w:rPr>
              <w:t xml:space="preserve"> that its facility (or facilities) meet all local and state requirements </w:t>
            </w:r>
            <w:r w:rsidR="00827C66">
              <w:rPr>
                <w:rFonts w:eastAsia="Arial" w:cs="Arial"/>
                <w:color w:val="000000" w:themeColor="text1"/>
                <w:sz w:val="24"/>
                <w:szCs w:val="24"/>
              </w:rPr>
              <w:t>for public school facilities</w:t>
            </w:r>
          </w:p>
        </w:tc>
        <w:tc>
          <w:tcPr>
            <w:tcW w:w="2340" w:type="dxa"/>
          </w:tcPr>
          <w:p w14:paraId="048F1CFD" w14:textId="2D6BE7CE" w:rsidR="00D360D7" w:rsidRPr="00D360D7" w:rsidRDefault="001702B4" w:rsidP="007A53D3">
            <w:pPr>
              <w:rPr>
                <w:rFonts w:eastAsia="Arial" w:cs="Arial"/>
                <w:color w:val="000000" w:themeColor="text1"/>
                <w:sz w:val="24"/>
                <w:szCs w:val="24"/>
              </w:rPr>
            </w:pPr>
            <w:r>
              <w:rPr>
                <w:rFonts w:eastAsia="Arial" w:cs="Arial"/>
                <w:color w:val="000000" w:themeColor="text1"/>
                <w:sz w:val="24"/>
                <w:szCs w:val="24"/>
              </w:rPr>
              <w:t>School certifies facility</w:t>
            </w:r>
            <w:r w:rsidR="009B50A0">
              <w:rPr>
                <w:rFonts w:eastAsia="Arial" w:cs="Arial"/>
                <w:color w:val="000000" w:themeColor="text1"/>
                <w:sz w:val="24"/>
                <w:szCs w:val="24"/>
              </w:rPr>
              <w:t xml:space="preserve"> meets requirements</w:t>
            </w:r>
          </w:p>
        </w:tc>
        <w:tc>
          <w:tcPr>
            <w:tcW w:w="1165" w:type="dxa"/>
          </w:tcPr>
          <w:p w14:paraId="0157CAE3" w14:textId="5E9ED1DC" w:rsidR="00D360D7" w:rsidRPr="00D360D7" w:rsidRDefault="009B50A0" w:rsidP="007A53D3">
            <w:pPr>
              <w:rPr>
                <w:rFonts w:eastAsia="Arial" w:cs="Arial"/>
                <w:color w:val="000000" w:themeColor="text1"/>
                <w:sz w:val="24"/>
                <w:szCs w:val="24"/>
              </w:rPr>
            </w:pPr>
            <w:r>
              <w:rPr>
                <w:rFonts w:eastAsia="Arial" w:cs="Arial"/>
                <w:color w:val="000000" w:themeColor="text1"/>
                <w:sz w:val="24"/>
                <w:szCs w:val="24"/>
              </w:rPr>
              <w:t xml:space="preserve">Met </w:t>
            </w:r>
          </w:p>
        </w:tc>
      </w:tr>
      <w:tr w:rsidR="00D360D7" w14:paraId="7F0F7946" w14:textId="77777777" w:rsidTr="00E91ABF">
        <w:tc>
          <w:tcPr>
            <w:tcW w:w="2785" w:type="dxa"/>
          </w:tcPr>
          <w:p w14:paraId="00CD086C" w14:textId="5ACA213F" w:rsidR="00D360D7" w:rsidRPr="00D360D7" w:rsidRDefault="009B50A0" w:rsidP="007A53D3">
            <w:pPr>
              <w:rPr>
                <w:rFonts w:eastAsia="Arial" w:cs="Arial"/>
                <w:color w:val="000000" w:themeColor="text1"/>
                <w:sz w:val="24"/>
                <w:szCs w:val="24"/>
              </w:rPr>
            </w:pPr>
            <w:r>
              <w:rPr>
                <w:rFonts w:eastAsia="Arial" w:cs="Arial"/>
                <w:color w:val="000000" w:themeColor="text1"/>
                <w:sz w:val="24"/>
                <w:szCs w:val="24"/>
              </w:rPr>
              <w:t>Capital Im</w:t>
            </w:r>
            <w:r w:rsidR="009066DB">
              <w:rPr>
                <w:rFonts w:eastAsia="Arial" w:cs="Arial"/>
                <w:color w:val="000000" w:themeColor="text1"/>
                <w:sz w:val="24"/>
                <w:szCs w:val="24"/>
              </w:rPr>
              <w:t>provement Plan</w:t>
            </w:r>
          </w:p>
        </w:tc>
        <w:tc>
          <w:tcPr>
            <w:tcW w:w="3060" w:type="dxa"/>
          </w:tcPr>
          <w:p w14:paraId="54C8D217" w14:textId="4C7628CD" w:rsidR="00D360D7" w:rsidRPr="00D360D7" w:rsidRDefault="009066DB" w:rsidP="007A53D3">
            <w:pPr>
              <w:rPr>
                <w:rFonts w:eastAsia="Arial" w:cs="Arial"/>
                <w:color w:val="000000" w:themeColor="text1"/>
                <w:sz w:val="24"/>
                <w:szCs w:val="24"/>
              </w:rPr>
            </w:pPr>
            <w:r>
              <w:rPr>
                <w:rFonts w:eastAsia="Arial" w:cs="Arial"/>
                <w:color w:val="000000" w:themeColor="text1"/>
                <w:sz w:val="24"/>
                <w:szCs w:val="24"/>
              </w:rPr>
              <w:t>The school</w:t>
            </w:r>
            <w:r w:rsidR="00A31087">
              <w:rPr>
                <w:rFonts w:eastAsia="Arial" w:cs="Arial"/>
                <w:color w:val="000000" w:themeColor="text1"/>
                <w:sz w:val="24"/>
                <w:szCs w:val="24"/>
              </w:rPr>
              <w:t xml:space="preserve"> has a current capital improvement plan approved </w:t>
            </w:r>
            <w:r w:rsidR="006800AE">
              <w:rPr>
                <w:rFonts w:eastAsia="Arial" w:cs="Arial"/>
                <w:color w:val="000000" w:themeColor="text1"/>
                <w:sz w:val="24"/>
                <w:szCs w:val="24"/>
              </w:rPr>
              <w:t>by its governing board</w:t>
            </w:r>
          </w:p>
        </w:tc>
        <w:tc>
          <w:tcPr>
            <w:tcW w:w="2340" w:type="dxa"/>
          </w:tcPr>
          <w:p w14:paraId="37309D0D" w14:textId="6A44DDF6" w:rsidR="00D360D7" w:rsidRPr="00D360D7" w:rsidRDefault="00D90059" w:rsidP="007A53D3">
            <w:pPr>
              <w:rPr>
                <w:rFonts w:eastAsia="Arial" w:cs="Arial"/>
                <w:color w:val="000000" w:themeColor="text1"/>
                <w:sz w:val="24"/>
                <w:szCs w:val="24"/>
              </w:rPr>
            </w:pPr>
            <w:r>
              <w:rPr>
                <w:rFonts w:eastAsia="Arial" w:cs="Arial"/>
                <w:color w:val="000000" w:themeColor="text1"/>
                <w:sz w:val="24"/>
                <w:szCs w:val="24"/>
              </w:rPr>
              <w:t xml:space="preserve">The school has a current capital improvement plan </w:t>
            </w:r>
            <w:r w:rsidR="00395502">
              <w:rPr>
                <w:rFonts w:eastAsia="Arial" w:cs="Arial"/>
                <w:color w:val="000000" w:themeColor="text1"/>
                <w:sz w:val="24"/>
                <w:szCs w:val="24"/>
              </w:rPr>
              <w:t>approved by its governing board</w:t>
            </w:r>
          </w:p>
        </w:tc>
        <w:tc>
          <w:tcPr>
            <w:tcW w:w="1165" w:type="dxa"/>
          </w:tcPr>
          <w:p w14:paraId="5F05DD81" w14:textId="0DE5C31C" w:rsidR="00D360D7" w:rsidRPr="00D360D7" w:rsidRDefault="00395502" w:rsidP="007A53D3">
            <w:pPr>
              <w:rPr>
                <w:rFonts w:eastAsia="Arial" w:cs="Arial"/>
                <w:color w:val="000000" w:themeColor="text1"/>
                <w:sz w:val="24"/>
                <w:szCs w:val="24"/>
              </w:rPr>
            </w:pPr>
            <w:r>
              <w:rPr>
                <w:rFonts w:eastAsia="Arial" w:cs="Arial"/>
                <w:color w:val="000000" w:themeColor="text1"/>
                <w:sz w:val="24"/>
                <w:szCs w:val="24"/>
              </w:rPr>
              <w:t xml:space="preserve">Met </w:t>
            </w:r>
          </w:p>
        </w:tc>
      </w:tr>
    </w:tbl>
    <w:p w14:paraId="3B9E9B62" w14:textId="77777777" w:rsidR="00714C1F" w:rsidRPr="000F0223" w:rsidRDefault="00714C1F" w:rsidP="007A53D3">
      <w:pPr>
        <w:rPr>
          <w:rFonts w:eastAsia="Arial" w:cs="Arial"/>
          <w:color w:val="000000" w:themeColor="text1"/>
          <w:sz w:val="24"/>
          <w:szCs w:val="24"/>
          <w:u w:val="single"/>
        </w:rPr>
      </w:pPr>
    </w:p>
    <w:p w14:paraId="675F5055" w14:textId="77777777" w:rsidR="007A53D3" w:rsidRDefault="007A53D3" w:rsidP="007A53D3">
      <w:pPr>
        <w:rPr>
          <w:rFonts w:eastAsia="Arial" w:cs="Arial"/>
          <w:b/>
          <w:color w:val="000000" w:themeColor="text1"/>
          <w:sz w:val="24"/>
          <w:szCs w:val="24"/>
        </w:rPr>
      </w:pPr>
      <w:r>
        <w:rPr>
          <w:rFonts w:eastAsia="Arial" w:cs="Arial"/>
          <w:b/>
          <w:color w:val="000000" w:themeColor="text1"/>
          <w:sz w:val="24"/>
          <w:szCs w:val="24"/>
        </w:rPr>
        <w:t>Performance:</w:t>
      </w:r>
    </w:p>
    <w:p w14:paraId="4E99A824" w14:textId="7855C934" w:rsidR="007A53D3" w:rsidRPr="00751512" w:rsidRDefault="00751512" w:rsidP="007A53D3">
      <w:pPr>
        <w:rPr>
          <w:rFonts w:eastAsia="Arial" w:cs="Arial"/>
          <w:color w:val="000000" w:themeColor="text1"/>
          <w:sz w:val="24"/>
          <w:szCs w:val="24"/>
        </w:rPr>
      </w:pPr>
      <w:r>
        <w:rPr>
          <w:rFonts w:eastAsia="Arial" w:cs="Arial"/>
          <w:color w:val="000000" w:themeColor="text1"/>
          <w:sz w:val="24"/>
          <w:szCs w:val="24"/>
        </w:rPr>
        <w:t xml:space="preserve">The school certified that its facility met all requirements for public school facilities.  The school </w:t>
      </w:r>
      <w:r w:rsidR="000D018A">
        <w:rPr>
          <w:rFonts w:eastAsia="Arial" w:cs="Arial"/>
          <w:color w:val="000000" w:themeColor="text1"/>
          <w:sz w:val="24"/>
          <w:szCs w:val="24"/>
        </w:rPr>
        <w:t>ha</w:t>
      </w:r>
      <w:r w:rsidR="00C34B0D">
        <w:rPr>
          <w:rFonts w:eastAsia="Arial" w:cs="Arial"/>
          <w:color w:val="000000" w:themeColor="text1"/>
          <w:sz w:val="24"/>
          <w:szCs w:val="24"/>
        </w:rPr>
        <w:t>d</w:t>
      </w:r>
      <w:r w:rsidR="000D018A">
        <w:rPr>
          <w:rFonts w:eastAsia="Arial" w:cs="Arial"/>
          <w:color w:val="000000" w:themeColor="text1"/>
          <w:sz w:val="24"/>
          <w:szCs w:val="24"/>
        </w:rPr>
        <w:t xml:space="preserve"> a current board-approved capital improvement plan for the facility.</w:t>
      </w:r>
    </w:p>
    <w:p w14:paraId="77D4500E" w14:textId="3175DFE1" w:rsidR="007A53D3" w:rsidRDefault="007A53D3" w:rsidP="007A53D3">
      <w:pPr>
        <w:rPr>
          <w:rFonts w:cs="Arial"/>
          <w:b/>
          <w:sz w:val="24"/>
          <w:szCs w:val="24"/>
          <w:u w:val="single"/>
        </w:rPr>
      </w:pPr>
    </w:p>
    <w:p w14:paraId="121A7A5B" w14:textId="1CD4B0B4" w:rsidR="004E05A6" w:rsidRDefault="004E05A6" w:rsidP="007A53D3">
      <w:pPr>
        <w:rPr>
          <w:rFonts w:cs="Arial"/>
          <w:b/>
          <w:sz w:val="24"/>
          <w:szCs w:val="24"/>
          <w:u w:val="single"/>
        </w:rPr>
      </w:pPr>
    </w:p>
    <w:p w14:paraId="268BB359" w14:textId="77777777" w:rsidR="004E05A6" w:rsidRDefault="004E05A6" w:rsidP="007A53D3">
      <w:pPr>
        <w:rPr>
          <w:rFonts w:cs="Arial"/>
          <w:b/>
          <w:sz w:val="24"/>
          <w:szCs w:val="24"/>
          <w:u w:val="single"/>
        </w:rPr>
      </w:pPr>
    </w:p>
    <w:p w14:paraId="27102744" w14:textId="77777777" w:rsidR="007A53D3" w:rsidRDefault="007A53D3" w:rsidP="007A53D3">
      <w:pPr>
        <w:rPr>
          <w:rFonts w:cs="Arial"/>
          <w:b/>
          <w:sz w:val="24"/>
          <w:szCs w:val="24"/>
          <w:u w:val="single"/>
        </w:rPr>
      </w:pPr>
      <w:r>
        <w:rPr>
          <w:rFonts w:cs="Arial"/>
          <w:b/>
          <w:sz w:val="24"/>
          <w:szCs w:val="24"/>
          <w:u w:val="single"/>
        </w:rPr>
        <w:lastRenderedPageBreak/>
        <w:t>Year 4, 2019-20</w:t>
      </w:r>
    </w:p>
    <w:p w14:paraId="48845BD7" w14:textId="77777777" w:rsidR="003639FC" w:rsidRDefault="003639FC" w:rsidP="007A53D3">
      <w:pPr>
        <w:rPr>
          <w:rFonts w:cs="Arial"/>
          <w:b/>
          <w:sz w:val="24"/>
          <w:szCs w:val="24"/>
        </w:rPr>
      </w:pPr>
    </w:p>
    <w:tbl>
      <w:tblPr>
        <w:tblStyle w:val="TableGrid"/>
        <w:tblW w:w="0" w:type="auto"/>
        <w:tblLook w:val="04A0" w:firstRow="1" w:lastRow="0" w:firstColumn="1" w:lastColumn="0" w:noHBand="0" w:noVBand="1"/>
      </w:tblPr>
      <w:tblGrid>
        <w:gridCol w:w="2785"/>
        <w:gridCol w:w="3150"/>
        <w:gridCol w:w="2430"/>
        <w:gridCol w:w="985"/>
      </w:tblGrid>
      <w:tr w:rsidR="00926D12" w14:paraId="485029CC" w14:textId="77777777" w:rsidTr="00E91ABF">
        <w:tc>
          <w:tcPr>
            <w:tcW w:w="2785" w:type="dxa"/>
            <w:shd w:val="clear" w:color="auto" w:fill="BDD6EE" w:themeFill="accent1" w:themeFillTint="66"/>
          </w:tcPr>
          <w:p w14:paraId="516EB401" w14:textId="77777777" w:rsidR="00926D12" w:rsidRPr="00D360D7" w:rsidRDefault="00926D12" w:rsidP="00866D2C">
            <w:pPr>
              <w:jc w:val="center"/>
              <w:rPr>
                <w:rFonts w:eastAsia="Arial" w:cs="Arial"/>
                <w:b/>
                <w:color w:val="000000" w:themeColor="text1"/>
                <w:sz w:val="24"/>
                <w:szCs w:val="24"/>
              </w:rPr>
            </w:pPr>
            <w:r w:rsidRPr="00D360D7">
              <w:rPr>
                <w:rFonts w:eastAsia="Arial" w:cs="Arial"/>
                <w:b/>
                <w:color w:val="000000" w:themeColor="text1"/>
                <w:sz w:val="24"/>
                <w:szCs w:val="24"/>
              </w:rPr>
              <w:t>Measure</w:t>
            </w:r>
          </w:p>
        </w:tc>
        <w:tc>
          <w:tcPr>
            <w:tcW w:w="3150" w:type="dxa"/>
            <w:shd w:val="clear" w:color="auto" w:fill="BDD6EE" w:themeFill="accent1" w:themeFillTint="66"/>
          </w:tcPr>
          <w:p w14:paraId="1EFC7956" w14:textId="77777777" w:rsidR="00926D12" w:rsidRPr="00D360D7" w:rsidRDefault="00926D12" w:rsidP="00866D2C">
            <w:pPr>
              <w:jc w:val="center"/>
              <w:rPr>
                <w:rFonts w:eastAsia="Arial" w:cs="Arial"/>
                <w:b/>
                <w:color w:val="000000" w:themeColor="text1"/>
                <w:sz w:val="24"/>
                <w:szCs w:val="24"/>
              </w:rPr>
            </w:pPr>
            <w:r w:rsidRPr="00D360D7">
              <w:rPr>
                <w:rFonts w:eastAsia="Arial" w:cs="Arial"/>
                <w:b/>
                <w:color w:val="000000" w:themeColor="text1"/>
                <w:sz w:val="24"/>
                <w:szCs w:val="24"/>
              </w:rPr>
              <w:t>Target</w:t>
            </w:r>
          </w:p>
        </w:tc>
        <w:tc>
          <w:tcPr>
            <w:tcW w:w="3415" w:type="dxa"/>
            <w:gridSpan w:val="2"/>
            <w:shd w:val="clear" w:color="auto" w:fill="BDD6EE" w:themeFill="accent1" w:themeFillTint="66"/>
          </w:tcPr>
          <w:p w14:paraId="405642DF" w14:textId="474A97CA" w:rsidR="00926D12" w:rsidRPr="00D360D7" w:rsidRDefault="00926D12" w:rsidP="00866D2C">
            <w:pPr>
              <w:jc w:val="center"/>
              <w:rPr>
                <w:rFonts w:eastAsia="Arial" w:cs="Arial"/>
                <w:color w:val="000000" w:themeColor="text1"/>
                <w:sz w:val="24"/>
                <w:szCs w:val="24"/>
              </w:rPr>
            </w:pPr>
            <w:r w:rsidRPr="00D360D7">
              <w:rPr>
                <w:rFonts w:eastAsia="Arial" w:cs="Arial"/>
                <w:b/>
                <w:color w:val="000000" w:themeColor="text1"/>
                <w:sz w:val="24"/>
                <w:szCs w:val="24"/>
              </w:rPr>
              <w:t>Results</w:t>
            </w:r>
          </w:p>
        </w:tc>
      </w:tr>
      <w:tr w:rsidR="00BD4629" w14:paraId="57BDABFC" w14:textId="77777777" w:rsidTr="00E91ABF">
        <w:tc>
          <w:tcPr>
            <w:tcW w:w="2785" w:type="dxa"/>
          </w:tcPr>
          <w:p w14:paraId="46604735" w14:textId="77777777" w:rsidR="00BD4629" w:rsidRPr="00D360D7" w:rsidRDefault="00BD4629" w:rsidP="00866D2C">
            <w:pPr>
              <w:rPr>
                <w:rFonts w:eastAsia="Arial" w:cs="Arial"/>
                <w:color w:val="000000" w:themeColor="text1"/>
                <w:sz w:val="24"/>
                <w:szCs w:val="24"/>
              </w:rPr>
            </w:pPr>
            <w:r>
              <w:rPr>
                <w:rFonts w:eastAsia="Arial" w:cs="Arial"/>
                <w:color w:val="000000" w:themeColor="text1"/>
                <w:sz w:val="24"/>
                <w:szCs w:val="24"/>
              </w:rPr>
              <w:t>Meet Local and State requirements</w:t>
            </w:r>
          </w:p>
        </w:tc>
        <w:tc>
          <w:tcPr>
            <w:tcW w:w="3150" w:type="dxa"/>
          </w:tcPr>
          <w:p w14:paraId="76989CC2" w14:textId="77777777" w:rsidR="00BD4629" w:rsidRPr="00D360D7" w:rsidRDefault="00BD4629" w:rsidP="00866D2C">
            <w:pPr>
              <w:rPr>
                <w:rFonts w:eastAsia="Arial" w:cs="Arial"/>
                <w:color w:val="000000" w:themeColor="text1"/>
                <w:sz w:val="24"/>
                <w:szCs w:val="24"/>
              </w:rPr>
            </w:pPr>
            <w:r>
              <w:rPr>
                <w:rFonts w:eastAsia="Arial" w:cs="Arial"/>
                <w:color w:val="000000" w:themeColor="text1"/>
                <w:sz w:val="24"/>
                <w:szCs w:val="24"/>
              </w:rPr>
              <w:t>The school certifies that its facility (or facilities) meet all local and state requirements for public school facilities</w:t>
            </w:r>
          </w:p>
        </w:tc>
        <w:tc>
          <w:tcPr>
            <w:tcW w:w="2430" w:type="dxa"/>
          </w:tcPr>
          <w:p w14:paraId="57C2BCE1" w14:textId="77777777" w:rsidR="00BD4629" w:rsidRPr="00D360D7" w:rsidRDefault="00BD4629" w:rsidP="00866D2C">
            <w:pPr>
              <w:rPr>
                <w:rFonts w:eastAsia="Arial" w:cs="Arial"/>
                <w:color w:val="000000" w:themeColor="text1"/>
                <w:sz w:val="24"/>
                <w:szCs w:val="24"/>
              </w:rPr>
            </w:pPr>
            <w:r>
              <w:rPr>
                <w:rFonts w:eastAsia="Arial" w:cs="Arial"/>
                <w:color w:val="000000" w:themeColor="text1"/>
                <w:sz w:val="24"/>
                <w:szCs w:val="24"/>
              </w:rPr>
              <w:t>School certifies facility meets requirements</w:t>
            </w:r>
          </w:p>
        </w:tc>
        <w:tc>
          <w:tcPr>
            <w:tcW w:w="985" w:type="dxa"/>
          </w:tcPr>
          <w:p w14:paraId="64D4EE0F" w14:textId="427AC903" w:rsidR="00BD4629" w:rsidRPr="00D360D7" w:rsidRDefault="00BD4629" w:rsidP="00866D2C">
            <w:pPr>
              <w:rPr>
                <w:rFonts w:eastAsia="Arial" w:cs="Arial"/>
                <w:color w:val="000000" w:themeColor="text1"/>
                <w:sz w:val="24"/>
                <w:szCs w:val="24"/>
              </w:rPr>
            </w:pPr>
            <w:r>
              <w:rPr>
                <w:rFonts w:eastAsia="Arial" w:cs="Arial"/>
                <w:color w:val="000000" w:themeColor="text1"/>
                <w:sz w:val="24"/>
                <w:szCs w:val="24"/>
              </w:rPr>
              <w:t xml:space="preserve">Met </w:t>
            </w:r>
          </w:p>
        </w:tc>
      </w:tr>
      <w:tr w:rsidR="00BD4629" w14:paraId="4C5E24AF" w14:textId="77777777" w:rsidTr="00E91ABF">
        <w:tc>
          <w:tcPr>
            <w:tcW w:w="2785" w:type="dxa"/>
          </w:tcPr>
          <w:p w14:paraId="227BCA06" w14:textId="77777777" w:rsidR="00BD4629" w:rsidRPr="00D360D7" w:rsidRDefault="00BD4629" w:rsidP="00866D2C">
            <w:pPr>
              <w:rPr>
                <w:rFonts w:eastAsia="Arial" w:cs="Arial"/>
                <w:color w:val="000000" w:themeColor="text1"/>
                <w:sz w:val="24"/>
                <w:szCs w:val="24"/>
              </w:rPr>
            </w:pPr>
            <w:r>
              <w:rPr>
                <w:rFonts w:eastAsia="Arial" w:cs="Arial"/>
                <w:color w:val="000000" w:themeColor="text1"/>
                <w:sz w:val="24"/>
                <w:szCs w:val="24"/>
              </w:rPr>
              <w:t>Capital Improvement Plan</w:t>
            </w:r>
          </w:p>
        </w:tc>
        <w:tc>
          <w:tcPr>
            <w:tcW w:w="3150" w:type="dxa"/>
          </w:tcPr>
          <w:p w14:paraId="02021C1A" w14:textId="77777777" w:rsidR="00BD4629" w:rsidRPr="00D360D7" w:rsidRDefault="00BD4629" w:rsidP="00866D2C">
            <w:pPr>
              <w:rPr>
                <w:rFonts w:eastAsia="Arial" w:cs="Arial"/>
                <w:color w:val="000000" w:themeColor="text1"/>
                <w:sz w:val="24"/>
                <w:szCs w:val="24"/>
              </w:rPr>
            </w:pPr>
            <w:r>
              <w:rPr>
                <w:rFonts w:eastAsia="Arial" w:cs="Arial"/>
                <w:color w:val="000000" w:themeColor="text1"/>
                <w:sz w:val="24"/>
                <w:szCs w:val="24"/>
              </w:rPr>
              <w:t>The school has a current capital improvement plan approved by its governing board</w:t>
            </w:r>
          </w:p>
        </w:tc>
        <w:tc>
          <w:tcPr>
            <w:tcW w:w="2430" w:type="dxa"/>
          </w:tcPr>
          <w:p w14:paraId="25FCD5B5" w14:textId="77777777" w:rsidR="00BD4629" w:rsidRPr="00D360D7" w:rsidRDefault="00BD4629" w:rsidP="00866D2C">
            <w:pPr>
              <w:rPr>
                <w:rFonts w:eastAsia="Arial" w:cs="Arial"/>
                <w:color w:val="000000" w:themeColor="text1"/>
                <w:sz w:val="24"/>
                <w:szCs w:val="24"/>
              </w:rPr>
            </w:pPr>
            <w:r>
              <w:rPr>
                <w:rFonts w:eastAsia="Arial" w:cs="Arial"/>
                <w:color w:val="000000" w:themeColor="text1"/>
                <w:sz w:val="24"/>
                <w:szCs w:val="24"/>
              </w:rPr>
              <w:t>The school has a current capital improvement plan approved by its governing board</w:t>
            </w:r>
          </w:p>
        </w:tc>
        <w:tc>
          <w:tcPr>
            <w:tcW w:w="985" w:type="dxa"/>
          </w:tcPr>
          <w:p w14:paraId="6F9F4670" w14:textId="7B7E48A2" w:rsidR="00BD4629" w:rsidRPr="00D360D7" w:rsidRDefault="00BD4629" w:rsidP="00866D2C">
            <w:pPr>
              <w:rPr>
                <w:rFonts w:eastAsia="Arial" w:cs="Arial"/>
                <w:color w:val="000000" w:themeColor="text1"/>
                <w:sz w:val="24"/>
                <w:szCs w:val="24"/>
              </w:rPr>
            </w:pPr>
            <w:r>
              <w:rPr>
                <w:rFonts w:eastAsia="Arial" w:cs="Arial"/>
                <w:color w:val="000000" w:themeColor="text1"/>
                <w:sz w:val="24"/>
                <w:szCs w:val="24"/>
              </w:rPr>
              <w:t xml:space="preserve">Met </w:t>
            </w:r>
          </w:p>
        </w:tc>
      </w:tr>
    </w:tbl>
    <w:p w14:paraId="34C3D185" w14:textId="77777777" w:rsidR="003639FC" w:rsidRDefault="003639FC" w:rsidP="007A53D3">
      <w:pPr>
        <w:rPr>
          <w:rFonts w:cs="Arial"/>
          <w:b/>
          <w:sz w:val="24"/>
          <w:szCs w:val="24"/>
        </w:rPr>
      </w:pPr>
    </w:p>
    <w:p w14:paraId="106C1327" w14:textId="18C410C3" w:rsidR="007A53D3" w:rsidRDefault="007A53D3" w:rsidP="007A53D3">
      <w:pPr>
        <w:rPr>
          <w:rFonts w:cs="Arial"/>
          <w:b/>
          <w:sz w:val="24"/>
          <w:szCs w:val="24"/>
        </w:rPr>
      </w:pPr>
      <w:r>
        <w:rPr>
          <w:rFonts w:cs="Arial"/>
          <w:b/>
          <w:sz w:val="24"/>
          <w:szCs w:val="24"/>
        </w:rPr>
        <w:t>Performance:</w:t>
      </w:r>
      <w:r w:rsidRPr="00B560C2">
        <w:rPr>
          <w:rFonts w:cs="Arial"/>
          <w:b/>
          <w:sz w:val="24"/>
          <w:szCs w:val="24"/>
        </w:rPr>
        <w:t xml:space="preserve">  </w:t>
      </w:r>
    </w:p>
    <w:p w14:paraId="62E297D3" w14:textId="586C1B85" w:rsidR="006C23E7" w:rsidRDefault="00BD4629" w:rsidP="00E91ABF">
      <w:pPr>
        <w:rPr>
          <w:rFonts w:eastAsia="Arial" w:cs="Arial"/>
          <w:color w:val="000000" w:themeColor="text1"/>
          <w:sz w:val="24"/>
          <w:szCs w:val="24"/>
        </w:rPr>
      </w:pPr>
      <w:r>
        <w:rPr>
          <w:rFonts w:eastAsia="Arial" w:cs="Arial"/>
          <w:color w:val="000000" w:themeColor="text1"/>
          <w:sz w:val="24"/>
          <w:szCs w:val="24"/>
        </w:rPr>
        <w:t xml:space="preserve">The school certified that its facility met all requirements for public school facilities.  The school had a current board-approved capital improvement plan for the facility. The school </w:t>
      </w:r>
      <w:r w:rsidR="00A952AD">
        <w:rPr>
          <w:rFonts w:eastAsia="Arial" w:cs="Arial"/>
          <w:color w:val="000000" w:themeColor="text1"/>
          <w:sz w:val="24"/>
          <w:szCs w:val="24"/>
        </w:rPr>
        <w:t>created a new position for Facilities Manager.</w:t>
      </w:r>
    </w:p>
    <w:p w14:paraId="4668B461" w14:textId="39DCB8C4" w:rsidR="004E05A6" w:rsidRDefault="004E05A6" w:rsidP="00E91ABF">
      <w:pPr>
        <w:rPr>
          <w:rFonts w:eastAsia="Arial" w:cs="Arial"/>
          <w:color w:val="000000" w:themeColor="text1"/>
          <w:sz w:val="24"/>
          <w:szCs w:val="24"/>
        </w:rPr>
      </w:pPr>
    </w:p>
    <w:p w14:paraId="63A914A3" w14:textId="77777777" w:rsidR="004E05A6" w:rsidRPr="00E91ABF" w:rsidRDefault="004E05A6" w:rsidP="00E91ABF">
      <w:pPr>
        <w:rPr>
          <w:rFonts w:eastAsia="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431474" w14:paraId="143058FB" w14:textId="77777777" w:rsidTr="00431474">
        <w:tc>
          <w:tcPr>
            <w:tcW w:w="9350" w:type="dxa"/>
            <w:shd w:val="clear" w:color="auto" w:fill="800000"/>
          </w:tcPr>
          <w:p w14:paraId="6C91106F" w14:textId="77777777" w:rsidR="00431474" w:rsidRDefault="00431474" w:rsidP="0083298F">
            <w:pPr>
              <w:jc w:val="center"/>
              <w:rPr>
                <w:rFonts w:cs="Arial"/>
                <w:sz w:val="28"/>
                <w:szCs w:val="28"/>
              </w:rPr>
            </w:pPr>
            <w:r>
              <w:rPr>
                <w:rFonts w:cs="Arial"/>
                <w:sz w:val="28"/>
                <w:szCs w:val="28"/>
              </w:rPr>
              <w:t>Parent and Community Support, Student Involvement</w:t>
            </w:r>
          </w:p>
        </w:tc>
      </w:tr>
    </w:tbl>
    <w:p w14:paraId="1DD242F8" w14:textId="77777777" w:rsidR="004715B6" w:rsidRDefault="004715B6" w:rsidP="00173FB3">
      <w:pPr>
        <w:jc w:val="both"/>
        <w:rPr>
          <w:rFonts w:cs="Arial"/>
          <w:b/>
          <w:sz w:val="28"/>
          <w:szCs w:val="28"/>
          <w:u w:val="single"/>
        </w:rPr>
      </w:pPr>
    </w:p>
    <w:tbl>
      <w:tblPr>
        <w:tblStyle w:val="TableGrid"/>
        <w:tblW w:w="0" w:type="auto"/>
        <w:tblLook w:val="04A0" w:firstRow="1" w:lastRow="0" w:firstColumn="1" w:lastColumn="0" w:noHBand="0" w:noVBand="1"/>
      </w:tblPr>
      <w:tblGrid>
        <w:gridCol w:w="2936"/>
        <w:gridCol w:w="1603"/>
        <w:gridCol w:w="1604"/>
        <w:gridCol w:w="1603"/>
        <w:gridCol w:w="1604"/>
      </w:tblGrid>
      <w:tr w:rsidR="004715B6" w:rsidRPr="00F44CA7" w14:paraId="52096503" w14:textId="77777777" w:rsidTr="00377329">
        <w:tc>
          <w:tcPr>
            <w:tcW w:w="2936" w:type="dxa"/>
            <w:shd w:val="clear" w:color="auto" w:fill="BDD6EE" w:themeFill="accent1" w:themeFillTint="66"/>
          </w:tcPr>
          <w:p w14:paraId="265FD6E6" w14:textId="77777777" w:rsidR="004715B6" w:rsidRPr="00F44CA7" w:rsidRDefault="004715B6" w:rsidP="00062EAA">
            <w:pPr>
              <w:jc w:val="center"/>
              <w:rPr>
                <w:rFonts w:cs="Arial"/>
                <w:sz w:val="24"/>
                <w:szCs w:val="24"/>
              </w:rPr>
            </w:pPr>
          </w:p>
        </w:tc>
        <w:tc>
          <w:tcPr>
            <w:tcW w:w="1603" w:type="dxa"/>
            <w:shd w:val="clear" w:color="auto" w:fill="BDD6EE" w:themeFill="accent1" w:themeFillTint="66"/>
          </w:tcPr>
          <w:p w14:paraId="45C3EEE0" w14:textId="24BAB33B" w:rsidR="004715B6" w:rsidRPr="00F44CA7" w:rsidRDefault="00A12015" w:rsidP="00062EAA">
            <w:pPr>
              <w:jc w:val="center"/>
              <w:rPr>
                <w:rFonts w:cs="Arial"/>
                <w:sz w:val="24"/>
                <w:szCs w:val="24"/>
              </w:rPr>
            </w:pPr>
            <w:r w:rsidRPr="00F44CA7">
              <w:rPr>
                <w:rFonts w:cs="Arial"/>
                <w:sz w:val="24"/>
                <w:szCs w:val="24"/>
              </w:rPr>
              <w:t>201</w:t>
            </w:r>
            <w:r w:rsidR="00377329" w:rsidRPr="00F44CA7">
              <w:rPr>
                <w:rFonts w:cs="Arial"/>
                <w:sz w:val="24"/>
                <w:szCs w:val="24"/>
              </w:rPr>
              <w:t>6-17</w:t>
            </w:r>
          </w:p>
        </w:tc>
        <w:tc>
          <w:tcPr>
            <w:tcW w:w="1604" w:type="dxa"/>
            <w:shd w:val="clear" w:color="auto" w:fill="BDD6EE" w:themeFill="accent1" w:themeFillTint="66"/>
          </w:tcPr>
          <w:p w14:paraId="08AFDF7F" w14:textId="5A3710D5" w:rsidR="004715B6" w:rsidRPr="00F44CA7" w:rsidRDefault="00A12015" w:rsidP="00062EAA">
            <w:pPr>
              <w:jc w:val="center"/>
              <w:rPr>
                <w:rFonts w:cs="Arial"/>
                <w:sz w:val="24"/>
                <w:szCs w:val="24"/>
              </w:rPr>
            </w:pPr>
            <w:r w:rsidRPr="00F44CA7">
              <w:rPr>
                <w:rFonts w:cs="Arial"/>
                <w:sz w:val="24"/>
                <w:szCs w:val="24"/>
              </w:rPr>
              <w:t>201</w:t>
            </w:r>
            <w:r w:rsidR="00377329" w:rsidRPr="00F44CA7">
              <w:rPr>
                <w:rFonts w:cs="Arial"/>
                <w:sz w:val="24"/>
                <w:szCs w:val="24"/>
              </w:rPr>
              <w:t>7-18</w:t>
            </w:r>
          </w:p>
        </w:tc>
        <w:tc>
          <w:tcPr>
            <w:tcW w:w="1603" w:type="dxa"/>
            <w:shd w:val="clear" w:color="auto" w:fill="BDD6EE" w:themeFill="accent1" w:themeFillTint="66"/>
          </w:tcPr>
          <w:p w14:paraId="5E1DAFA0" w14:textId="68CADE1A" w:rsidR="004715B6" w:rsidRPr="00F44CA7" w:rsidRDefault="00A12015" w:rsidP="00062EAA">
            <w:pPr>
              <w:jc w:val="center"/>
              <w:rPr>
                <w:rFonts w:cs="Arial"/>
                <w:sz w:val="24"/>
                <w:szCs w:val="24"/>
              </w:rPr>
            </w:pPr>
            <w:r w:rsidRPr="00F44CA7">
              <w:rPr>
                <w:rFonts w:cs="Arial"/>
                <w:sz w:val="24"/>
                <w:szCs w:val="24"/>
              </w:rPr>
              <w:t>201</w:t>
            </w:r>
            <w:r w:rsidR="00377329" w:rsidRPr="00F44CA7">
              <w:rPr>
                <w:rFonts w:cs="Arial"/>
                <w:sz w:val="24"/>
                <w:szCs w:val="24"/>
              </w:rPr>
              <w:t>8-19</w:t>
            </w:r>
          </w:p>
        </w:tc>
        <w:tc>
          <w:tcPr>
            <w:tcW w:w="1604" w:type="dxa"/>
            <w:shd w:val="clear" w:color="auto" w:fill="BDD6EE" w:themeFill="accent1" w:themeFillTint="66"/>
          </w:tcPr>
          <w:p w14:paraId="33E77893" w14:textId="61482085" w:rsidR="004715B6" w:rsidRPr="00F44CA7" w:rsidRDefault="00A12015" w:rsidP="00062EAA">
            <w:pPr>
              <w:jc w:val="center"/>
              <w:rPr>
                <w:rFonts w:cs="Arial"/>
                <w:sz w:val="24"/>
                <w:szCs w:val="24"/>
              </w:rPr>
            </w:pPr>
            <w:r w:rsidRPr="00F44CA7">
              <w:rPr>
                <w:rFonts w:cs="Arial"/>
                <w:sz w:val="24"/>
                <w:szCs w:val="24"/>
              </w:rPr>
              <w:t>201</w:t>
            </w:r>
            <w:r w:rsidR="00377329" w:rsidRPr="00F44CA7">
              <w:rPr>
                <w:rFonts w:cs="Arial"/>
                <w:sz w:val="24"/>
                <w:szCs w:val="24"/>
              </w:rPr>
              <w:t>9-20</w:t>
            </w:r>
          </w:p>
        </w:tc>
      </w:tr>
      <w:tr w:rsidR="004715B6" w:rsidRPr="00F44CA7" w14:paraId="76959599" w14:textId="77777777" w:rsidTr="00377329">
        <w:tc>
          <w:tcPr>
            <w:tcW w:w="2936" w:type="dxa"/>
            <w:shd w:val="clear" w:color="auto" w:fill="BDD6EE" w:themeFill="accent1" w:themeFillTint="66"/>
          </w:tcPr>
          <w:p w14:paraId="4D74F41D" w14:textId="77777777" w:rsidR="004715B6" w:rsidRPr="00F44CA7" w:rsidRDefault="004715B6" w:rsidP="00062EAA">
            <w:pPr>
              <w:jc w:val="center"/>
              <w:rPr>
                <w:rFonts w:cs="Arial"/>
                <w:sz w:val="24"/>
                <w:szCs w:val="24"/>
              </w:rPr>
            </w:pPr>
            <w:r w:rsidRPr="00F44CA7">
              <w:rPr>
                <w:rFonts w:cs="Arial"/>
                <w:sz w:val="24"/>
                <w:szCs w:val="24"/>
              </w:rPr>
              <w:t>Parent &amp; Community Engagement</w:t>
            </w:r>
          </w:p>
        </w:tc>
        <w:tc>
          <w:tcPr>
            <w:tcW w:w="1603" w:type="dxa"/>
            <w:shd w:val="clear" w:color="auto" w:fill="BDD6EE" w:themeFill="accent1" w:themeFillTint="66"/>
          </w:tcPr>
          <w:p w14:paraId="1AC5D614" w14:textId="020172BB" w:rsidR="004715B6" w:rsidRPr="00F44CA7" w:rsidRDefault="00BC2050" w:rsidP="00BC6D2D">
            <w:pPr>
              <w:jc w:val="center"/>
              <w:rPr>
                <w:rFonts w:cs="Arial"/>
                <w:sz w:val="24"/>
                <w:szCs w:val="24"/>
              </w:rPr>
            </w:pPr>
            <w:r>
              <w:rPr>
                <w:rFonts w:cs="Arial"/>
                <w:sz w:val="24"/>
                <w:szCs w:val="24"/>
              </w:rPr>
              <w:t>Met</w:t>
            </w:r>
          </w:p>
        </w:tc>
        <w:tc>
          <w:tcPr>
            <w:tcW w:w="1604" w:type="dxa"/>
            <w:shd w:val="clear" w:color="auto" w:fill="BDD6EE" w:themeFill="accent1" w:themeFillTint="66"/>
          </w:tcPr>
          <w:p w14:paraId="32B27311" w14:textId="4FD34585" w:rsidR="004715B6" w:rsidRPr="00F44CA7" w:rsidRDefault="00BC2050" w:rsidP="00062EAA">
            <w:pPr>
              <w:jc w:val="center"/>
              <w:rPr>
                <w:rFonts w:cs="Arial"/>
                <w:sz w:val="24"/>
                <w:szCs w:val="24"/>
              </w:rPr>
            </w:pPr>
            <w:r>
              <w:rPr>
                <w:rFonts w:cs="Arial"/>
                <w:sz w:val="24"/>
                <w:szCs w:val="24"/>
              </w:rPr>
              <w:t>Partially met</w:t>
            </w:r>
          </w:p>
        </w:tc>
        <w:tc>
          <w:tcPr>
            <w:tcW w:w="1603" w:type="dxa"/>
            <w:shd w:val="clear" w:color="auto" w:fill="BDD6EE" w:themeFill="accent1" w:themeFillTint="66"/>
          </w:tcPr>
          <w:p w14:paraId="02F516B1" w14:textId="6E1E5069" w:rsidR="004715B6" w:rsidRPr="00F44CA7" w:rsidRDefault="00B36D2A" w:rsidP="00062EAA">
            <w:pPr>
              <w:jc w:val="center"/>
              <w:rPr>
                <w:rFonts w:cs="Arial"/>
                <w:sz w:val="24"/>
                <w:szCs w:val="24"/>
              </w:rPr>
            </w:pPr>
            <w:r>
              <w:rPr>
                <w:rFonts w:cs="Arial"/>
                <w:sz w:val="24"/>
                <w:szCs w:val="24"/>
              </w:rPr>
              <w:t>Met</w:t>
            </w:r>
          </w:p>
        </w:tc>
        <w:tc>
          <w:tcPr>
            <w:tcW w:w="1604" w:type="dxa"/>
            <w:shd w:val="clear" w:color="auto" w:fill="BDD6EE" w:themeFill="accent1" w:themeFillTint="66"/>
          </w:tcPr>
          <w:p w14:paraId="0F742AAB" w14:textId="0D4A48D5" w:rsidR="004715B6" w:rsidRPr="00F44CA7" w:rsidRDefault="00BE1777" w:rsidP="0098380A">
            <w:pPr>
              <w:rPr>
                <w:rFonts w:cs="Arial"/>
                <w:sz w:val="24"/>
                <w:szCs w:val="24"/>
              </w:rPr>
            </w:pPr>
            <w:r w:rsidRPr="00F34FAE">
              <w:rPr>
                <w:color w:val="000000" w:themeColor="text1"/>
              </w:rPr>
              <w:t>No data due to COVID-19</w:t>
            </w:r>
          </w:p>
        </w:tc>
      </w:tr>
    </w:tbl>
    <w:p w14:paraId="7E526F5F" w14:textId="562139FD" w:rsidR="004715B6" w:rsidRPr="00F44CA7" w:rsidRDefault="004715B6" w:rsidP="00173FB3">
      <w:pPr>
        <w:jc w:val="both"/>
        <w:rPr>
          <w:rFonts w:cs="Arial"/>
          <w:b/>
          <w:sz w:val="24"/>
          <w:szCs w:val="24"/>
          <w:u w:val="single"/>
        </w:rPr>
      </w:pPr>
    </w:p>
    <w:p w14:paraId="53BA790C" w14:textId="6C821F07" w:rsidR="009B7A69" w:rsidRPr="00F44CA7" w:rsidRDefault="009B7A69" w:rsidP="00003112">
      <w:pPr>
        <w:rPr>
          <w:rFonts w:cs="Arial"/>
          <w:b/>
          <w:sz w:val="24"/>
          <w:szCs w:val="24"/>
          <w:u w:val="single"/>
        </w:rPr>
      </w:pPr>
      <w:r w:rsidRPr="00F44CA7">
        <w:rPr>
          <w:rFonts w:cs="Arial"/>
          <w:b/>
          <w:sz w:val="24"/>
          <w:szCs w:val="24"/>
          <w:u w:val="single"/>
        </w:rPr>
        <w:t>Year</w:t>
      </w:r>
      <w:r w:rsidR="00BD70C4" w:rsidRPr="00F44CA7">
        <w:rPr>
          <w:rFonts w:cs="Arial"/>
          <w:b/>
          <w:sz w:val="24"/>
          <w:szCs w:val="24"/>
          <w:u w:val="single"/>
        </w:rPr>
        <w:t xml:space="preserve"> 1, 2016-17</w:t>
      </w:r>
    </w:p>
    <w:p w14:paraId="56ED379E" w14:textId="65D38AEE" w:rsidR="00BD70C4" w:rsidRPr="00F44CA7" w:rsidRDefault="00BD70C4" w:rsidP="00003112">
      <w:pPr>
        <w:rPr>
          <w:rFonts w:cs="Arial"/>
          <w:b/>
          <w:sz w:val="24"/>
          <w:szCs w:val="24"/>
          <w:u w:val="single"/>
        </w:rPr>
      </w:pPr>
    </w:p>
    <w:p w14:paraId="7F85AE04" w14:textId="09AC322B" w:rsidR="00BD70C4" w:rsidRDefault="00BD70C4" w:rsidP="00003112">
      <w:pPr>
        <w:rPr>
          <w:rFonts w:cs="Arial"/>
          <w:b/>
          <w:sz w:val="24"/>
          <w:szCs w:val="24"/>
        </w:rPr>
      </w:pPr>
      <w:r>
        <w:rPr>
          <w:rFonts w:cs="Arial"/>
          <w:b/>
          <w:sz w:val="24"/>
          <w:szCs w:val="24"/>
        </w:rPr>
        <w:t>Targets:</w:t>
      </w:r>
    </w:p>
    <w:p w14:paraId="16CB0BA5" w14:textId="35F0C642" w:rsidR="00C74EB6" w:rsidRDefault="000371BE" w:rsidP="00003112">
      <w:pPr>
        <w:pStyle w:val="ListParagraph"/>
        <w:numPr>
          <w:ilvl w:val="0"/>
          <w:numId w:val="17"/>
        </w:numPr>
        <w:rPr>
          <w:rFonts w:cs="Arial"/>
          <w:sz w:val="24"/>
          <w:szCs w:val="24"/>
        </w:rPr>
      </w:pPr>
      <w:r w:rsidRPr="000371BE">
        <w:rPr>
          <w:rFonts w:cs="Arial"/>
          <w:sz w:val="24"/>
          <w:szCs w:val="24"/>
        </w:rPr>
        <w:t>In years 1-5, monthly ACADIA</w:t>
      </w:r>
      <w:r>
        <w:rPr>
          <w:rFonts w:cs="Arial"/>
          <w:sz w:val="24"/>
          <w:szCs w:val="24"/>
        </w:rPr>
        <w:t xml:space="preserve"> newsletters </w:t>
      </w:r>
      <w:r w:rsidR="004874F9">
        <w:rPr>
          <w:rFonts w:cs="Arial"/>
          <w:sz w:val="24"/>
          <w:szCs w:val="24"/>
        </w:rPr>
        <w:t>will be provided to all families and posted on the ACADIA web</w:t>
      </w:r>
      <w:r w:rsidR="003933A7">
        <w:rPr>
          <w:rFonts w:cs="Arial"/>
          <w:sz w:val="24"/>
          <w:szCs w:val="24"/>
        </w:rPr>
        <w:t>site</w:t>
      </w:r>
      <w:r w:rsidR="0053595B">
        <w:rPr>
          <w:rFonts w:cs="Arial"/>
          <w:sz w:val="24"/>
          <w:szCs w:val="24"/>
        </w:rPr>
        <w:t xml:space="preserve">. </w:t>
      </w:r>
    </w:p>
    <w:p w14:paraId="1B2FBFA1" w14:textId="77777777" w:rsidR="00677E86" w:rsidRDefault="007F7CA7" w:rsidP="00003112">
      <w:pPr>
        <w:pStyle w:val="ListParagraph"/>
        <w:numPr>
          <w:ilvl w:val="0"/>
          <w:numId w:val="17"/>
        </w:numPr>
        <w:rPr>
          <w:rFonts w:cs="Arial"/>
          <w:sz w:val="24"/>
          <w:szCs w:val="24"/>
        </w:rPr>
      </w:pPr>
      <w:r>
        <w:rPr>
          <w:rFonts w:cs="Arial"/>
          <w:sz w:val="24"/>
          <w:szCs w:val="24"/>
        </w:rPr>
        <w:t xml:space="preserve">In years 1-5, ACADIA will offer monthly </w:t>
      </w:r>
      <w:r w:rsidR="00340412">
        <w:rPr>
          <w:rFonts w:cs="Arial"/>
          <w:sz w:val="24"/>
          <w:szCs w:val="24"/>
        </w:rPr>
        <w:t>events open to parents and community members.  These events will be advertised</w:t>
      </w:r>
      <w:r w:rsidR="00206095">
        <w:rPr>
          <w:rFonts w:cs="Arial"/>
          <w:sz w:val="24"/>
          <w:szCs w:val="24"/>
        </w:rPr>
        <w:t xml:space="preserve"> in languages representing our student demographics</w:t>
      </w:r>
      <w:r w:rsidR="00677E86">
        <w:rPr>
          <w:rFonts w:cs="Arial"/>
          <w:sz w:val="24"/>
          <w:szCs w:val="24"/>
        </w:rPr>
        <w:t>.</w:t>
      </w:r>
    </w:p>
    <w:p w14:paraId="5E3E8D67" w14:textId="77777777" w:rsidR="00F57286" w:rsidRDefault="00677E86" w:rsidP="00003112">
      <w:pPr>
        <w:pStyle w:val="ListParagraph"/>
        <w:numPr>
          <w:ilvl w:val="0"/>
          <w:numId w:val="17"/>
        </w:numPr>
        <w:rPr>
          <w:rFonts w:cs="Arial"/>
          <w:sz w:val="24"/>
          <w:szCs w:val="24"/>
        </w:rPr>
      </w:pPr>
      <w:r>
        <w:rPr>
          <w:rFonts w:cs="Arial"/>
          <w:sz w:val="24"/>
          <w:szCs w:val="24"/>
        </w:rPr>
        <w:t>In year 1</w:t>
      </w:r>
      <w:r w:rsidR="00A93DE4">
        <w:rPr>
          <w:rFonts w:cs="Arial"/>
          <w:sz w:val="24"/>
          <w:szCs w:val="24"/>
        </w:rPr>
        <w:t xml:space="preserve">, ACADIA will collect baseline data on parent </w:t>
      </w:r>
      <w:r w:rsidR="00A74D73">
        <w:rPr>
          <w:rFonts w:cs="Arial"/>
          <w:sz w:val="24"/>
          <w:szCs w:val="24"/>
        </w:rPr>
        <w:t>volunteer efforts and hours.</w:t>
      </w:r>
      <w:r w:rsidR="00E12BDF">
        <w:rPr>
          <w:rFonts w:cs="Arial"/>
          <w:sz w:val="24"/>
          <w:szCs w:val="24"/>
        </w:rPr>
        <w:t xml:space="preserve">  This data will be used to create </w:t>
      </w:r>
      <w:r w:rsidR="00F57286">
        <w:rPr>
          <w:rFonts w:cs="Arial"/>
          <w:sz w:val="24"/>
          <w:szCs w:val="24"/>
        </w:rPr>
        <w:t>involvement goals for years 2-5.</w:t>
      </w:r>
    </w:p>
    <w:p w14:paraId="6366EF40" w14:textId="77777777" w:rsidR="00516EF2" w:rsidRDefault="00F57286" w:rsidP="00003112">
      <w:pPr>
        <w:pStyle w:val="ListParagraph"/>
        <w:numPr>
          <w:ilvl w:val="0"/>
          <w:numId w:val="17"/>
        </w:numPr>
        <w:rPr>
          <w:rFonts w:cs="Arial"/>
          <w:sz w:val="24"/>
          <w:szCs w:val="24"/>
        </w:rPr>
      </w:pPr>
      <w:r>
        <w:rPr>
          <w:rFonts w:cs="Arial"/>
          <w:sz w:val="24"/>
          <w:szCs w:val="24"/>
        </w:rPr>
        <w:t xml:space="preserve">In years 1-5, parent participation </w:t>
      </w:r>
      <w:r w:rsidR="004A5AFD">
        <w:rPr>
          <w:rFonts w:cs="Arial"/>
          <w:sz w:val="24"/>
          <w:szCs w:val="24"/>
        </w:rPr>
        <w:t>in student-led conferences will be reached at a minimum level of 90%</w:t>
      </w:r>
      <w:r w:rsidR="002C0E66">
        <w:rPr>
          <w:rFonts w:cs="Arial"/>
          <w:sz w:val="24"/>
          <w:szCs w:val="24"/>
        </w:rPr>
        <w:t xml:space="preserve">, including in person attendance, video conferencing, and telephone </w:t>
      </w:r>
      <w:r w:rsidR="00516EF2">
        <w:rPr>
          <w:rFonts w:cs="Arial"/>
          <w:sz w:val="24"/>
          <w:szCs w:val="24"/>
        </w:rPr>
        <w:t xml:space="preserve">conferencing. </w:t>
      </w:r>
    </w:p>
    <w:p w14:paraId="4AF64F16" w14:textId="77777777" w:rsidR="00516EF2" w:rsidRDefault="00516EF2" w:rsidP="00003112">
      <w:pPr>
        <w:rPr>
          <w:rFonts w:cs="Arial"/>
          <w:sz w:val="24"/>
          <w:szCs w:val="24"/>
        </w:rPr>
      </w:pPr>
    </w:p>
    <w:p w14:paraId="7AAE271C" w14:textId="77777777" w:rsidR="00516EF2" w:rsidRDefault="00516EF2" w:rsidP="00003112">
      <w:pPr>
        <w:rPr>
          <w:rFonts w:cs="Arial"/>
          <w:b/>
          <w:sz w:val="24"/>
          <w:szCs w:val="24"/>
        </w:rPr>
      </w:pPr>
      <w:r w:rsidRPr="00516EF2">
        <w:rPr>
          <w:rFonts w:cs="Arial"/>
          <w:b/>
          <w:sz w:val="24"/>
          <w:szCs w:val="24"/>
        </w:rPr>
        <w:t>Performance:</w:t>
      </w:r>
    </w:p>
    <w:p w14:paraId="2E0D4CDA" w14:textId="11733A1A" w:rsidR="00BD70C4" w:rsidRDefault="00AA5523" w:rsidP="00003112">
      <w:pPr>
        <w:rPr>
          <w:rFonts w:cs="Arial"/>
          <w:sz w:val="24"/>
          <w:szCs w:val="24"/>
        </w:rPr>
      </w:pPr>
      <w:r>
        <w:rPr>
          <w:rFonts w:cs="Arial"/>
          <w:sz w:val="24"/>
          <w:szCs w:val="24"/>
        </w:rPr>
        <w:t xml:space="preserve">Newsletters </w:t>
      </w:r>
      <w:r w:rsidR="003933A7">
        <w:rPr>
          <w:rFonts w:cs="Arial"/>
          <w:sz w:val="24"/>
          <w:szCs w:val="24"/>
        </w:rPr>
        <w:t>were created and posted on the ACADIA website</w:t>
      </w:r>
      <w:r w:rsidR="009C5A9F">
        <w:rPr>
          <w:rFonts w:cs="Arial"/>
          <w:sz w:val="24"/>
          <w:szCs w:val="24"/>
        </w:rPr>
        <w:t xml:space="preserve"> </w:t>
      </w:r>
      <w:r w:rsidR="004F1F0F">
        <w:rPr>
          <w:rFonts w:cs="Arial"/>
          <w:sz w:val="24"/>
          <w:szCs w:val="24"/>
        </w:rPr>
        <w:t xml:space="preserve">as well as sent home </w:t>
      </w:r>
      <w:r w:rsidR="0097221E">
        <w:rPr>
          <w:rFonts w:cs="Arial"/>
          <w:sz w:val="24"/>
          <w:szCs w:val="24"/>
        </w:rPr>
        <w:t>to all families.  On short months, newsletter</w:t>
      </w:r>
      <w:r w:rsidR="00684497">
        <w:rPr>
          <w:rFonts w:cs="Arial"/>
          <w:sz w:val="24"/>
          <w:szCs w:val="24"/>
        </w:rPr>
        <w:t>s were combined.</w:t>
      </w:r>
      <w:r w:rsidR="001503DF">
        <w:rPr>
          <w:rFonts w:cs="Arial"/>
          <w:sz w:val="24"/>
          <w:szCs w:val="24"/>
        </w:rPr>
        <w:t xml:space="preserve">  During the school year 7 newsletters were </w:t>
      </w:r>
      <w:r w:rsidR="00C55792">
        <w:rPr>
          <w:rFonts w:cs="Arial"/>
          <w:sz w:val="24"/>
          <w:szCs w:val="24"/>
        </w:rPr>
        <w:t>distributed.</w:t>
      </w:r>
    </w:p>
    <w:p w14:paraId="0C88AEBF" w14:textId="72A48ACF" w:rsidR="00952B4B" w:rsidRDefault="00952B4B" w:rsidP="00003112">
      <w:pPr>
        <w:rPr>
          <w:rFonts w:cs="Arial"/>
          <w:b/>
          <w:sz w:val="24"/>
          <w:szCs w:val="24"/>
        </w:rPr>
      </w:pPr>
    </w:p>
    <w:p w14:paraId="2D6E1499" w14:textId="3DD1CB1B" w:rsidR="00952B4B" w:rsidRDefault="00482422" w:rsidP="00003112">
      <w:pPr>
        <w:rPr>
          <w:rFonts w:cs="Arial"/>
          <w:sz w:val="24"/>
          <w:szCs w:val="24"/>
        </w:rPr>
      </w:pPr>
      <w:r>
        <w:rPr>
          <w:rFonts w:cs="Arial"/>
          <w:sz w:val="24"/>
          <w:szCs w:val="24"/>
        </w:rPr>
        <w:t xml:space="preserve">ACADIA </w:t>
      </w:r>
      <w:r w:rsidR="002814D3">
        <w:rPr>
          <w:rFonts w:cs="Arial"/>
          <w:sz w:val="24"/>
          <w:szCs w:val="24"/>
        </w:rPr>
        <w:t xml:space="preserve">Academy offered monthly events </w:t>
      </w:r>
      <w:r w:rsidR="00EC2F68">
        <w:rPr>
          <w:rFonts w:cs="Arial"/>
          <w:sz w:val="24"/>
          <w:szCs w:val="24"/>
        </w:rPr>
        <w:t xml:space="preserve">open to parents, </w:t>
      </w:r>
      <w:r w:rsidR="00AB7DEB">
        <w:rPr>
          <w:rFonts w:cs="Arial"/>
          <w:sz w:val="24"/>
          <w:szCs w:val="24"/>
        </w:rPr>
        <w:t>except for</w:t>
      </w:r>
      <w:r w:rsidR="00EC2F68">
        <w:rPr>
          <w:rFonts w:cs="Arial"/>
          <w:sz w:val="24"/>
          <w:szCs w:val="24"/>
        </w:rPr>
        <w:t xml:space="preserve"> February</w:t>
      </w:r>
      <w:r w:rsidR="00AB7DEB">
        <w:rPr>
          <w:rFonts w:cs="Arial"/>
          <w:sz w:val="24"/>
          <w:szCs w:val="24"/>
        </w:rPr>
        <w:t xml:space="preserve">.  Events included: visit to Ricker Hill </w:t>
      </w:r>
      <w:r w:rsidR="0066476D">
        <w:rPr>
          <w:rFonts w:cs="Arial"/>
          <w:sz w:val="24"/>
          <w:szCs w:val="24"/>
        </w:rPr>
        <w:t>Orchard, Harvest Supper, Literacy Night</w:t>
      </w:r>
      <w:r w:rsidR="009C617D">
        <w:rPr>
          <w:rFonts w:cs="Arial"/>
          <w:sz w:val="24"/>
          <w:szCs w:val="24"/>
        </w:rPr>
        <w:t xml:space="preserve">, Flap Jack Breakfast, </w:t>
      </w:r>
      <w:r w:rsidR="00FB4EC7">
        <w:rPr>
          <w:rFonts w:cs="Arial"/>
          <w:sz w:val="24"/>
          <w:szCs w:val="24"/>
        </w:rPr>
        <w:t xml:space="preserve">and many others.  Most events had 3-5 parent volunteers </w:t>
      </w:r>
      <w:r w:rsidR="001C609A">
        <w:rPr>
          <w:rFonts w:cs="Arial"/>
          <w:sz w:val="24"/>
          <w:szCs w:val="24"/>
        </w:rPr>
        <w:t>helping</w:t>
      </w:r>
      <w:r w:rsidR="00FB4EC7">
        <w:rPr>
          <w:rFonts w:cs="Arial"/>
          <w:sz w:val="24"/>
          <w:szCs w:val="24"/>
        </w:rPr>
        <w:t xml:space="preserve">. </w:t>
      </w:r>
    </w:p>
    <w:p w14:paraId="34699F8E" w14:textId="531ACEC5" w:rsidR="001C609A" w:rsidRDefault="001C609A" w:rsidP="00003112">
      <w:pPr>
        <w:rPr>
          <w:rFonts w:cs="Arial"/>
          <w:sz w:val="24"/>
          <w:szCs w:val="24"/>
        </w:rPr>
      </w:pPr>
    </w:p>
    <w:p w14:paraId="467B40A5" w14:textId="274F3B6C" w:rsidR="001C609A" w:rsidRDefault="00471E8C" w:rsidP="00003112">
      <w:pPr>
        <w:rPr>
          <w:rFonts w:cs="Arial"/>
          <w:sz w:val="24"/>
          <w:szCs w:val="24"/>
        </w:rPr>
      </w:pPr>
      <w:r>
        <w:rPr>
          <w:rFonts w:cs="Arial"/>
          <w:sz w:val="24"/>
          <w:szCs w:val="24"/>
        </w:rPr>
        <w:t>Parents were asked to volunteer at many of the monthly</w:t>
      </w:r>
      <w:r w:rsidR="003053E7">
        <w:rPr>
          <w:rFonts w:cs="Arial"/>
          <w:sz w:val="24"/>
          <w:szCs w:val="24"/>
        </w:rPr>
        <w:t xml:space="preserve"> events (including those listed above)</w:t>
      </w:r>
      <w:r w:rsidR="000A3B44">
        <w:rPr>
          <w:rFonts w:cs="Arial"/>
          <w:sz w:val="24"/>
          <w:szCs w:val="24"/>
        </w:rPr>
        <w:t xml:space="preserve"> as well as participating in other events such as library maintenance, reading support</w:t>
      </w:r>
      <w:r w:rsidR="00AB7064">
        <w:rPr>
          <w:rFonts w:cs="Arial"/>
          <w:sz w:val="24"/>
          <w:szCs w:val="24"/>
        </w:rPr>
        <w:t>, classroom volunteers, and classroom field trips.</w:t>
      </w:r>
      <w:r w:rsidR="00442192">
        <w:rPr>
          <w:rFonts w:cs="Arial"/>
          <w:sz w:val="24"/>
          <w:szCs w:val="24"/>
        </w:rPr>
        <w:t xml:space="preserve">  ACADIA Academy’s parents</w:t>
      </w:r>
      <w:r w:rsidR="00531989">
        <w:rPr>
          <w:rFonts w:cs="Arial"/>
          <w:sz w:val="24"/>
          <w:szCs w:val="24"/>
        </w:rPr>
        <w:t xml:space="preserve"> volunteered a total of 386 hours during the 2016-17 school year.</w:t>
      </w:r>
    </w:p>
    <w:p w14:paraId="25A77407" w14:textId="241B098F" w:rsidR="00632ABC" w:rsidRDefault="00632ABC" w:rsidP="00003112">
      <w:pPr>
        <w:rPr>
          <w:rFonts w:cs="Arial"/>
          <w:sz w:val="24"/>
          <w:szCs w:val="24"/>
        </w:rPr>
      </w:pPr>
    </w:p>
    <w:p w14:paraId="198CAC50" w14:textId="3F612345" w:rsidR="00E773FA" w:rsidRDefault="00632ABC" w:rsidP="00003112">
      <w:pPr>
        <w:rPr>
          <w:rFonts w:cs="Arial"/>
          <w:sz w:val="24"/>
          <w:szCs w:val="24"/>
        </w:rPr>
      </w:pPr>
      <w:r>
        <w:rPr>
          <w:rFonts w:cs="Arial"/>
          <w:sz w:val="24"/>
          <w:szCs w:val="24"/>
        </w:rPr>
        <w:t>Parent participation</w:t>
      </w:r>
      <w:r w:rsidR="006D6868">
        <w:rPr>
          <w:rFonts w:cs="Arial"/>
          <w:sz w:val="24"/>
          <w:szCs w:val="24"/>
        </w:rPr>
        <w:t xml:space="preserve"> in student led conferences was reported as 100% meeting the target of 90%</w:t>
      </w:r>
      <w:r w:rsidR="007F2912">
        <w:rPr>
          <w:rFonts w:cs="Arial"/>
          <w:sz w:val="24"/>
          <w:szCs w:val="24"/>
        </w:rPr>
        <w:t xml:space="preserve">.  Students participated in 3 student led conferences </w:t>
      </w:r>
      <w:r w:rsidR="001C2DF3">
        <w:rPr>
          <w:rFonts w:cs="Arial"/>
          <w:sz w:val="24"/>
          <w:szCs w:val="24"/>
        </w:rPr>
        <w:t>during the school year.  To prepare for these conferences</w:t>
      </w:r>
      <w:r w:rsidR="00D04B31">
        <w:rPr>
          <w:rFonts w:cs="Arial"/>
          <w:sz w:val="24"/>
          <w:szCs w:val="24"/>
        </w:rPr>
        <w:t xml:space="preserve">, each student created a student portfolio to collect evidence </w:t>
      </w:r>
      <w:r w:rsidR="00292272">
        <w:rPr>
          <w:rFonts w:cs="Arial"/>
          <w:sz w:val="24"/>
          <w:szCs w:val="24"/>
        </w:rPr>
        <w:t>and artifacts of learning, set learning goals</w:t>
      </w:r>
      <w:r w:rsidR="0025103B">
        <w:rPr>
          <w:rFonts w:cs="Arial"/>
          <w:sz w:val="24"/>
          <w:szCs w:val="24"/>
        </w:rPr>
        <w:t xml:space="preserve"> in each content area</w:t>
      </w:r>
      <w:r w:rsidR="00013F2F">
        <w:rPr>
          <w:rFonts w:cs="Arial"/>
          <w:sz w:val="24"/>
          <w:szCs w:val="24"/>
        </w:rPr>
        <w:t>, and set goals for growth areas of SEL and mindset.  The school report</w:t>
      </w:r>
      <w:r w:rsidR="00E87F2B">
        <w:rPr>
          <w:rFonts w:cs="Arial"/>
          <w:sz w:val="24"/>
          <w:szCs w:val="24"/>
        </w:rPr>
        <w:t>ed</w:t>
      </w:r>
      <w:r w:rsidR="00013F2F">
        <w:rPr>
          <w:rFonts w:cs="Arial"/>
          <w:sz w:val="24"/>
          <w:szCs w:val="24"/>
        </w:rPr>
        <w:t xml:space="preserve"> </w:t>
      </w:r>
      <w:r w:rsidR="00F07CBE">
        <w:rPr>
          <w:rFonts w:cs="Arial"/>
          <w:sz w:val="24"/>
          <w:szCs w:val="24"/>
        </w:rPr>
        <w:t xml:space="preserve">future work in this area </w:t>
      </w:r>
      <w:r w:rsidR="00284732">
        <w:rPr>
          <w:rFonts w:cs="Arial"/>
          <w:sz w:val="24"/>
          <w:szCs w:val="24"/>
        </w:rPr>
        <w:t>would</w:t>
      </w:r>
      <w:r w:rsidR="00F07CBE">
        <w:rPr>
          <w:rFonts w:cs="Arial"/>
          <w:sz w:val="24"/>
          <w:szCs w:val="24"/>
        </w:rPr>
        <w:t xml:space="preserve"> include making the use of the portfolios a weekly opportunity rather than periodic</w:t>
      </w:r>
      <w:r w:rsidR="00CE38E1">
        <w:rPr>
          <w:rFonts w:cs="Arial"/>
          <w:sz w:val="24"/>
          <w:szCs w:val="24"/>
        </w:rPr>
        <w:t xml:space="preserve"> with the conferences.</w:t>
      </w:r>
      <w:r w:rsidR="007B5E3D">
        <w:rPr>
          <w:rFonts w:cs="Arial"/>
          <w:sz w:val="24"/>
          <w:szCs w:val="24"/>
        </w:rPr>
        <w:t xml:space="preserve"> </w:t>
      </w:r>
    </w:p>
    <w:p w14:paraId="5AA2B6F3" w14:textId="77777777" w:rsidR="00E91ABF" w:rsidRDefault="00E91ABF" w:rsidP="00003112">
      <w:pPr>
        <w:rPr>
          <w:rFonts w:cs="Arial"/>
          <w:b/>
          <w:color w:val="000000" w:themeColor="text1"/>
          <w:sz w:val="24"/>
          <w:szCs w:val="24"/>
          <w:u w:val="single"/>
        </w:rPr>
      </w:pPr>
    </w:p>
    <w:p w14:paraId="3C4A84B2" w14:textId="7AB05B12" w:rsidR="00632ABC" w:rsidRDefault="00E773FA" w:rsidP="00003112">
      <w:pPr>
        <w:rPr>
          <w:rFonts w:cs="Arial"/>
          <w:b/>
          <w:color w:val="000000" w:themeColor="text1"/>
          <w:sz w:val="24"/>
          <w:szCs w:val="24"/>
          <w:u w:val="single"/>
        </w:rPr>
      </w:pPr>
      <w:r w:rsidRPr="00F02B26">
        <w:rPr>
          <w:rFonts w:cs="Arial"/>
          <w:b/>
          <w:color w:val="000000" w:themeColor="text1"/>
          <w:sz w:val="24"/>
          <w:szCs w:val="24"/>
          <w:u w:val="single"/>
        </w:rPr>
        <w:t>Year 2, 2017-18</w:t>
      </w:r>
    </w:p>
    <w:p w14:paraId="25597632" w14:textId="74182BCF" w:rsidR="00E773FA" w:rsidRDefault="00E773FA" w:rsidP="00003112">
      <w:pPr>
        <w:rPr>
          <w:rFonts w:cs="Arial"/>
          <w:sz w:val="24"/>
          <w:szCs w:val="24"/>
        </w:rPr>
      </w:pPr>
    </w:p>
    <w:tbl>
      <w:tblPr>
        <w:tblStyle w:val="TableGrid"/>
        <w:tblW w:w="0" w:type="auto"/>
        <w:tblLook w:val="04A0" w:firstRow="1" w:lastRow="0" w:firstColumn="1" w:lastColumn="0" w:noHBand="0" w:noVBand="1"/>
      </w:tblPr>
      <w:tblGrid>
        <w:gridCol w:w="2605"/>
        <w:gridCol w:w="3690"/>
        <w:gridCol w:w="1890"/>
        <w:gridCol w:w="1165"/>
      </w:tblGrid>
      <w:tr w:rsidR="00926D12" w14:paraId="66AFFB2A" w14:textId="77777777" w:rsidTr="00E91ABF">
        <w:tc>
          <w:tcPr>
            <w:tcW w:w="2605" w:type="dxa"/>
            <w:shd w:val="clear" w:color="auto" w:fill="BDD6EE" w:themeFill="accent1" w:themeFillTint="66"/>
          </w:tcPr>
          <w:p w14:paraId="59D4DA16" w14:textId="301AA501" w:rsidR="00926D12" w:rsidRPr="00593CC0" w:rsidRDefault="00926D12" w:rsidP="00593CC0">
            <w:pPr>
              <w:jc w:val="center"/>
              <w:rPr>
                <w:rFonts w:cs="Arial"/>
                <w:b/>
                <w:sz w:val="24"/>
                <w:szCs w:val="24"/>
              </w:rPr>
            </w:pPr>
            <w:r w:rsidRPr="00593CC0">
              <w:rPr>
                <w:rFonts w:cs="Arial"/>
                <w:b/>
                <w:sz w:val="24"/>
                <w:szCs w:val="24"/>
              </w:rPr>
              <w:t>Measure</w:t>
            </w:r>
          </w:p>
        </w:tc>
        <w:tc>
          <w:tcPr>
            <w:tcW w:w="3690" w:type="dxa"/>
            <w:shd w:val="clear" w:color="auto" w:fill="BDD6EE" w:themeFill="accent1" w:themeFillTint="66"/>
          </w:tcPr>
          <w:p w14:paraId="55BF57FB" w14:textId="419CB270" w:rsidR="00926D12" w:rsidRPr="00593CC0" w:rsidRDefault="00926D12" w:rsidP="00593CC0">
            <w:pPr>
              <w:jc w:val="center"/>
              <w:rPr>
                <w:rFonts w:cs="Arial"/>
                <w:b/>
                <w:sz w:val="24"/>
                <w:szCs w:val="24"/>
              </w:rPr>
            </w:pPr>
            <w:r w:rsidRPr="00593CC0">
              <w:rPr>
                <w:rFonts w:cs="Arial"/>
                <w:b/>
                <w:sz w:val="24"/>
                <w:szCs w:val="24"/>
              </w:rPr>
              <w:t>Target</w:t>
            </w:r>
          </w:p>
        </w:tc>
        <w:tc>
          <w:tcPr>
            <w:tcW w:w="3055" w:type="dxa"/>
            <w:gridSpan w:val="2"/>
            <w:shd w:val="clear" w:color="auto" w:fill="BDD6EE" w:themeFill="accent1" w:themeFillTint="66"/>
          </w:tcPr>
          <w:p w14:paraId="7A6097E4" w14:textId="6D71B00F" w:rsidR="00926D12" w:rsidRPr="00593CC0" w:rsidRDefault="00926D12" w:rsidP="00593CC0">
            <w:pPr>
              <w:jc w:val="center"/>
              <w:rPr>
                <w:rFonts w:cs="Arial"/>
                <w:b/>
                <w:sz w:val="24"/>
                <w:szCs w:val="24"/>
              </w:rPr>
            </w:pPr>
            <w:r w:rsidRPr="00593CC0">
              <w:rPr>
                <w:rFonts w:cs="Arial"/>
                <w:b/>
                <w:sz w:val="24"/>
                <w:szCs w:val="24"/>
              </w:rPr>
              <w:t>Results</w:t>
            </w:r>
          </w:p>
        </w:tc>
      </w:tr>
      <w:tr w:rsidR="00D53EC3" w14:paraId="5F8533B7" w14:textId="77777777" w:rsidTr="00E91ABF">
        <w:tc>
          <w:tcPr>
            <w:tcW w:w="2605" w:type="dxa"/>
          </w:tcPr>
          <w:p w14:paraId="0843657C" w14:textId="7E29023F" w:rsidR="00D53EC3" w:rsidRDefault="00633D2C" w:rsidP="00593CC0">
            <w:pPr>
              <w:rPr>
                <w:rFonts w:cs="Arial"/>
                <w:sz w:val="24"/>
                <w:szCs w:val="24"/>
              </w:rPr>
            </w:pPr>
            <w:r>
              <w:rPr>
                <w:rFonts w:cs="Arial"/>
                <w:sz w:val="24"/>
                <w:szCs w:val="24"/>
              </w:rPr>
              <w:t>Communication to families</w:t>
            </w:r>
          </w:p>
        </w:tc>
        <w:tc>
          <w:tcPr>
            <w:tcW w:w="3690" w:type="dxa"/>
          </w:tcPr>
          <w:p w14:paraId="1C98F6C1" w14:textId="13CC2C6C" w:rsidR="00D53EC3" w:rsidRDefault="00633D2C" w:rsidP="00593CC0">
            <w:pPr>
              <w:rPr>
                <w:rFonts w:cs="Arial"/>
                <w:sz w:val="24"/>
                <w:szCs w:val="24"/>
              </w:rPr>
            </w:pPr>
            <w:r>
              <w:rPr>
                <w:rFonts w:cs="Arial"/>
                <w:sz w:val="24"/>
                <w:szCs w:val="24"/>
              </w:rPr>
              <w:t>In years 2-5, ACADIA will</w:t>
            </w:r>
            <w:r w:rsidR="00EA45BF">
              <w:rPr>
                <w:rFonts w:cs="Arial"/>
                <w:sz w:val="24"/>
                <w:szCs w:val="24"/>
              </w:rPr>
              <w:t xml:space="preserve"> provide a minimum of 7 newsletters to all families and these</w:t>
            </w:r>
            <w:r w:rsidR="00955350">
              <w:rPr>
                <w:rFonts w:cs="Arial"/>
                <w:sz w:val="24"/>
                <w:szCs w:val="24"/>
              </w:rPr>
              <w:t xml:space="preserve"> newsletters will be posted on the ACADIA website</w:t>
            </w:r>
          </w:p>
        </w:tc>
        <w:tc>
          <w:tcPr>
            <w:tcW w:w="1890" w:type="dxa"/>
          </w:tcPr>
          <w:p w14:paraId="333F0023" w14:textId="02DF0E82" w:rsidR="00D53EC3" w:rsidRDefault="00955350" w:rsidP="00593CC0">
            <w:pPr>
              <w:rPr>
                <w:rFonts w:cs="Arial"/>
                <w:sz w:val="24"/>
                <w:szCs w:val="24"/>
              </w:rPr>
            </w:pPr>
            <w:r>
              <w:rPr>
                <w:rFonts w:cs="Arial"/>
                <w:sz w:val="24"/>
                <w:szCs w:val="24"/>
              </w:rPr>
              <w:t>7 newsletters were sent</w:t>
            </w:r>
          </w:p>
        </w:tc>
        <w:tc>
          <w:tcPr>
            <w:tcW w:w="1165" w:type="dxa"/>
          </w:tcPr>
          <w:p w14:paraId="12F51722" w14:textId="4324701A" w:rsidR="00D53EC3" w:rsidRDefault="00FA5F1E" w:rsidP="00593CC0">
            <w:pPr>
              <w:rPr>
                <w:rFonts w:cs="Arial"/>
                <w:sz w:val="24"/>
                <w:szCs w:val="24"/>
              </w:rPr>
            </w:pPr>
            <w:r>
              <w:rPr>
                <w:rFonts w:cs="Arial"/>
                <w:sz w:val="24"/>
                <w:szCs w:val="24"/>
              </w:rPr>
              <w:t>Met</w:t>
            </w:r>
          </w:p>
        </w:tc>
      </w:tr>
      <w:tr w:rsidR="00D53EC3" w14:paraId="70F18B2D" w14:textId="77777777" w:rsidTr="00E91ABF">
        <w:tc>
          <w:tcPr>
            <w:tcW w:w="2605" w:type="dxa"/>
          </w:tcPr>
          <w:p w14:paraId="141DCE72" w14:textId="78B8F8F7" w:rsidR="00D53EC3" w:rsidRDefault="00FA5F1E" w:rsidP="00593CC0">
            <w:pPr>
              <w:rPr>
                <w:rFonts w:cs="Arial"/>
                <w:sz w:val="24"/>
                <w:szCs w:val="24"/>
              </w:rPr>
            </w:pPr>
            <w:r>
              <w:rPr>
                <w:rFonts w:cs="Arial"/>
                <w:sz w:val="24"/>
                <w:szCs w:val="24"/>
              </w:rPr>
              <w:t>Events will be offered to the parents of the community</w:t>
            </w:r>
          </w:p>
        </w:tc>
        <w:tc>
          <w:tcPr>
            <w:tcW w:w="3690" w:type="dxa"/>
          </w:tcPr>
          <w:p w14:paraId="5685B285" w14:textId="736AB43E" w:rsidR="00D53EC3" w:rsidRDefault="00D86CCC" w:rsidP="00593CC0">
            <w:pPr>
              <w:rPr>
                <w:rFonts w:cs="Arial"/>
                <w:sz w:val="24"/>
                <w:szCs w:val="24"/>
              </w:rPr>
            </w:pPr>
            <w:r>
              <w:rPr>
                <w:rFonts w:cs="Arial"/>
                <w:sz w:val="24"/>
                <w:szCs w:val="24"/>
              </w:rPr>
              <w:t xml:space="preserve">In years 2-5, ACADIA will offer </w:t>
            </w:r>
            <w:r w:rsidR="0092359D">
              <w:rPr>
                <w:rFonts w:cs="Arial"/>
                <w:sz w:val="24"/>
                <w:szCs w:val="24"/>
              </w:rPr>
              <w:t>a minimum of 7 monthly events open to parents of community members</w:t>
            </w:r>
            <w:r w:rsidR="00207DDD">
              <w:rPr>
                <w:rFonts w:cs="Arial"/>
                <w:sz w:val="24"/>
                <w:szCs w:val="24"/>
              </w:rPr>
              <w:t>.  These events will be advertised in languages representing</w:t>
            </w:r>
            <w:r w:rsidR="0075686F">
              <w:rPr>
                <w:rFonts w:cs="Arial"/>
                <w:sz w:val="24"/>
                <w:szCs w:val="24"/>
              </w:rPr>
              <w:t xml:space="preserve"> </w:t>
            </w:r>
            <w:r w:rsidR="00AE2462">
              <w:rPr>
                <w:rFonts w:cs="Arial"/>
                <w:sz w:val="24"/>
                <w:szCs w:val="24"/>
              </w:rPr>
              <w:t>student demographics</w:t>
            </w:r>
          </w:p>
        </w:tc>
        <w:tc>
          <w:tcPr>
            <w:tcW w:w="1890" w:type="dxa"/>
          </w:tcPr>
          <w:p w14:paraId="621E809D" w14:textId="74C79EEB" w:rsidR="00D53EC3" w:rsidRDefault="00367F19" w:rsidP="00593CC0">
            <w:pPr>
              <w:rPr>
                <w:rFonts w:cs="Arial"/>
                <w:sz w:val="24"/>
                <w:szCs w:val="24"/>
              </w:rPr>
            </w:pPr>
            <w:r>
              <w:rPr>
                <w:rFonts w:cs="Arial"/>
                <w:sz w:val="24"/>
                <w:szCs w:val="24"/>
              </w:rPr>
              <w:t>Over 15 events were offered</w:t>
            </w:r>
            <w:r w:rsidR="003317B1">
              <w:rPr>
                <w:rFonts w:cs="Arial"/>
                <w:sz w:val="24"/>
                <w:szCs w:val="24"/>
              </w:rPr>
              <w:t xml:space="preserve"> to parents</w:t>
            </w:r>
          </w:p>
        </w:tc>
        <w:tc>
          <w:tcPr>
            <w:tcW w:w="1165" w:type="dxa"/>
          </w:tcPr>
          <w:p w14:paraId="4739013E" w14:textId="6DA1D617" w:rsidR="00D53EC3" w:rsidRDefault="003317B1" w:rsidP="00593CC0">
            <w:pPr>
              <w:rPr>
                <w:rFonts w:cs="Arial"/>
                <w:sz w:val="24"/>
                <w:szCs w:val="24"/>
              </w:rPr>
            </w:pPr>
            <w:r>
              <w:rPr>
                <w:rFonts w:cs="Arial"/>
                <w:sz w:val="24"/>
                <w:szCs w:val="24"/>
              </w:rPr>
              <w:t>Met</w:t>
            </w:r>
          </w:p>
        </w:tc>
      </w:tr>
      <w:tr w:rsidR="00D53EC3" w14:paraId="500DFAF0" w14:textId="77777777" w:rsidTr="00E91ABF">
        <w:tc>
          <w:tcPr>
            <w:tcW w:w="2605" w:type="dxa"/>
          </w:tcPr>
          <w:p w14:paraId="7D752D83" w14:textId="0F4E70AA" w:rsidR="00D53EC3" w:rsidRDefault="003317B1" w:rsidP="00593CC0">
            <w:pPr>
              <w:rPr>
                <w:rFonts w:cs="Arial"/>
                <w:sz w:val="24"/>
                <w:szCs w:val="24"/>
              </w:rPr>
            </w:pPr>
            <w:r>
              <w:rPr>
                <w:rFonts w:cs="Arial"/>
                <w:sz w:val="24"/>
                <w:szCs w:val="24"/>
              </w:rPr>
              <w:t>Parental involvement</w:t>
            </w:r>
          </w:p>
        </w:tc>
        <w:tc>
          <w:tcPr>
            <w:tcW w:w="3690" w:type="dxa"/>
          </w:tcPr>
          <w:p w14:paraId="135FF7A6" w14:textId="670D335F" w:rsidR="00D53EC3" w:rsidRDefault="00A73E83" w:rsidP="00593CC0">
            <w:pPr>
              <w:rPr>
                <w:rFonts w:cs="Arial"/>
                <w:sz w:val="24"/>
                <w:szCs w:val="24"/>
              </w:rPr>
            </w:pPr>
            <w:r>
              <w:rPr>
                <w:rFonts w:cs="Arial"/>
                <w:sz w:val="24"/>
                <w:szCs w:val="24"/>
              </w:rPr>
              <w:t xml:space="preserve">In years 2-5, parental involvement will </w:t>
            </w:r>
            <w:r w:rsidR="001528E0">
              <w:rPr>
                <w:rFonts w:cs="Arial"/>
                <w:sz w:val="24"/>
                <w:szCs w:val="24"/>
              </w:rPr>
              <w:t>maintain or increase the year 1 hours (313)</w:t>
            </w:r>
          </w:p>
        </w:tc>
        <w:tc>
          <w:tcPr>
            <w:tcW w:w="1890" w:type="dxa"/>
          </w:tcPr>
          <w:p w14:paraId="63AC54EC" w14:textId="0E6B7D11" w:rsidR="00D53EC3" w:rsidRDefault="006F4EC3" w:rsidP="00593CC0">
            <w:pPr>
              <w:rPr>
                <w:rFonts w:cs="Arial"/>
                <w:sz w:val="24"/>
                <w:szCs w:val="24"/>
              </w:rPr>
            </w:pPr>
            <w:r>
              <w:rPr>
                <w:rFonts w:cs="Arial"/>
                <w:sz w:val="24"/>
                <w:szCs w:val="24"/>
              </w:rPr>
              <w:t xml:space="preserve">320 hours </w:t>
            </w:r>
            <w:r w:rsidR="00DA458A">
              <w:rPr>
                <w:rFonts w:cs="Arial"/>
                <w:sz w:val="24"/>
                <w:szCs w:val="24"/>
              </w:rPr>
              <w:t>of parent volunteers</w:t>
            </w:r>
          </w:p>
        </w:tc>
        <w:tc>
          <w:tcPr>
            <w:tcW w:w="1165" w:type="dxa"/>
          </w:tcPr>
          <w:p w14:paraId="6542D5B9" w14:textId="28770B12" w:rsidR="00D53EC3" w:rsidRDefault="00DA458A" w:rsidP="00593CC0">
            <w:pPr>
              <w:rPr>
                <w:rFonts w:cs="Arial"/>
                <w:sz w:val="24"/>
                <w:szCs w:val="24"/>
              </w:rPr>
            </w:pPr>
            <w:r>
              <w:rPr>
                <w:rFonts w:cs="Arial"/>
                <w:sz w:val="24"/>
                <w:szCs w:val="24"/>
              </w:rPr>
              <w:t>Met</w:t>
            </w:r>
          </w:p>
        </w:tc>
      </w:tr>
      <w:tr w:rsidR="00D53EC3" w14:paraId="2A67BF82" w14:textId="77777777" w:rsidTr="00E91ABF">
        <w:tc>
          <w:tcPr>
            <w:tcW w:w="2605" w:type="dxa"/>
          </w:tcPr>
          <w:p w14:paraId="4360B622" w14:textId="0354572D" w:rsidR="00D53EC3" w:rsidRDefault="00DA458A" w:rsidP="00593CC0">
            <w:pPr>
              <w:rPr>
                <w:rFonts w:cs="Arial"/>
                <w:sz w:val="24"/>
                <w:szCs w:val="24"/>
              </w:rPr>
            </w:pPr>
            <w:r>
              <w:rPr>
                <w:rFonts w:cs="Arial"/>
                <w:sz w:val="24"/>
                <w:szCs w:val="24"/>
              </w:rPr>
              <w:t xml:space="preserve">Conferencing </w:t>
            </w:r>
            <w:r w:rsidR="00D91F28">
              <w:rPr>
                <w:rFonts w:cs="Arial"/>
                <w:sz w:val="24"/>
                <w:szCs w:val="24"/>
              </w:rPr>
              <w:t>on Progress</w:t>
            </w:r>
          </w:p>
        </w:tc>
        <w:tc>
          <w:tcPr>
            <w:tcW w:w="3690" w:type="dxa"/>
          </w:tcPr>
          <w:p w14:paraId="7038143C" w14:textId="57530FF7" w:rsidR="00D53EC3" w:rsidRDefault="00D91F28" w:rsidP="00593CC0">
            <w:pPr>
              <w:rPr>
                <w:rFonts w:cs="Arial"/>
                <w:sz w:val="24"/>
                <w:szCs w:val="24"/>
              </w:rPr>
            </w:pPr>
            <w:r>
              <w:rPr>
                <w:rFonts w:cs="Arial"/>
                <w:sz w:val="24"/>
                <w:szCs w:val="24"/>
              </w:rPr>
              <w:t>In years 1-5, family/guardian</w:t>
            </w:r>
            <w:r w:rsidR="0068656D">
              <w:rPr>
                <w:rFonts w:cs="Arial"/>
                <w:sz w:val="24"/>
                <w:szCs w:val="24"/>
              </w:rPr>
              <w:t xml:space="preserve"> participation in at least one student</w:t>
            </w:r>
            <w:r w:rsidR="00724481">
              <w:rPr>
                <w:rFonts w:cs="Arial"/>
                <w:sz w:val="24"/>
                <w:szCs w:val="24"/>
              </w:rPr>
              <w:t>-led conference will be reached at a minimum</w:t>
            </w:r>
            <w:r w:rsidR="007F4110">
              <w:rPr>
                <w:rFonts w:cs="Arial"/>
                <w:sz w:val="24"/>
                <w:szCs w:val="24"/>
              </w:rPr>
              <w:t xml:space="preserve"> level of 90% annually.</w:t>
            </w:r>
            <w:r w:rsidR="007A383C">
              <w:rPr>
                <w:rFonts w:cs="Arial"/>
                <w:sz w:val="24"/>
                <w:szCs w:val="24"/>
              </w:rPr>
              <w:t xml:space="preserve">  Participation may include in person att</w:t>
            </w:r>
            <w:r w:rsidR="00084B77">
              <w:rPr>
                <w:rFonts w:cs="Arial"/>
                <w:sz w:val="24"/>
                <w:szCs w:val="24"/>
              </w:rPr>
              <w:t xml:space="preserve">endance, video conferencing, </w:t>
            </w:r>
            <w:r w:rsidR="006C5DD9">
              <w:rPr>
                <w:rFonts w:cs="Arial"/>
                <w:sz w:val="24"/>
                <w:szCs w:val="24"/>
              </w:rPr>
              <w:t>and telephone conferencing</w:t>
            </w:r>
          </w:p>
        </w:tc>
        <w:tc>
          <w:tcPr>
            <w:tcW w:w="1890" w:type="dxa"/>
          </w:tcPr>
          <w:p w14:paraId="3BA2E8E1" w14:textId="77777777" w:rsidR="00D53EC3" w:rsidRDefault="006C5DD9" w:rsidP="00593CC0">
            <w:pPr>
              <w:rPr>
                <w:rFonts w:cs="Arial"/>
                <w:sz w:val="24"/>
                <w:szCs w:val="24"/>
              </w:rPr>
            </w:pPr>
            <w:r>
              <w:rPr>
                <w:rFonts w:cs="Arial"/>
                <w:sz w:val="24"/>
                <w:szCs w:val="24"/>
              </w:rPr>
              <w:t>Participation:</w:t>
            </w:r>
          </w:p>
          <w:p w14:paraId="3395D76E" w14:textId="77777777" w:rsidR="006C5DD9" w:rsidRDefault="00CB6090" w:rsidP="00593CC0">
            <w:pPr>
              <w:rPr>
                <w:rFonts w:cs="Arial"/>
                <w:sz w:val="24"/>
                <w:szCs w:val="24"/>
              </w:rPr>
            </w:pPr>
            <w:r>
              <w:rPr>
                <w:rFonts w:cs="Arial"/>
                <w:sz w:val="24"/>
                <w:szCs w:val="24"/>
              </w:rPr>
              <w:t>F</w:t>
            </w:r>
            <w:r w:rsidR="006C5DD9">
              <w:rPr>
                <w:rFonts w:cs="Arial"/>
                <w:sz w:val="24"/>
                <w:szCs w:val="24"/>
              </w:rPr>
              <w:t>all</w:t>
            </w:r>
            <w:r>
              <w:rPr>
                <w:rFonts w:cs="Arial"/>
                <w:sz w:val="24"/>
                <w:szCs w:val="24"/>
              </w:rPr>
              <w:t xml:space="preserve"> = 100%</w:t>
            </w:r>
          </w:p>
          <w:p w14:paraId="326D327D" w14:textId="7F351599" w:rsidR="00CB6090" w:rsidRDefault="00CB6090" w:rsidP="00593CC0">
            <w:pPr>
              <w:rPr>
                <w:rFonts w:cs="Arial"/>
                <w:sz w:val="24"/>
                <w:szCs w:val="24"/>
              </w:rPr>
            </w:pPr>
            <w:r>
              <w:rPr>
                <w:rFonts w:cs="Arial"/>
                <w:sz w:val="24"/>
                <w:szCs w:val="24"/>
              </w:rPr>
              <w:t>Spring = 98%</w:t>
            </w:r>
          </w:p>
        </w:tc>
        <w:tc>
          <w:tcPr>
            <w:tcW w:w="1165" w:type="dxa"/>
          </w:tcPr>
          <w:p w14:paraId="2236C672" w14:textId="3CAE8DEA" w:rsidR="00D53EC3" w:rsidRDefault="008B3648" w:rsidP="00593CC0">
            <w:pPr>
              <w:rPr>
                <w:rFonts w:cs="Arial"/>
                <w:sz w:val="24"/>
                <w:szCs w:val="24"/>
              </w:rPr>
            </w:pPr>
            <w:r>
              <w:rPr>
                <w:rFonts w:cs="Arial"/>
                <w:sz w:val="24"/>
                <w:szCs w:val="24"/>
              </w:rPr>
              <w:t>Met</w:t>
            </w:r>
          </w:p>
        </w:tc>
      </w:tr>
    </w:tbl>
    <w:p w14:paraId="5E55A79F" w14:textId="3D0B72B1" w:rsidR="00E773FA" w:rsidRDefault="00E773FA" w:rsidP="00003112">
      <w:pPr>
        <w:rPr>
          <w:rFonts w:cs="Arial"/>
          <w:sz w:val="24"/>
          <w:szCs w:val="24"/>
        </w:rPr>
      </w:pPr>
    </w:p>
    <w:p w14:paraId="7B3BC617" w14:textId="77777777" w:rsidR="004E05A6" w:rsidRDefault="004E05A6" w:rsidP="00003112">
      <w:pPr>
        <w:rPr>
          <w:rFonts w:cs="Arial"/>
          <w:sz w:val="24"/>
          <w:szCs w:val="24"/>
        </w:rPr>
      </w:pPr>
    </w:p>
    <w:p w14:paraId="5006186D" w14:textId="3E9188F3" w:rsidR="001C609A" w:rsidRDefault="008A400A" w:rsidP="00573BF5">
      <w:pPr>
        <w:rPr>
          <w:rFonts w:cs="Arial"/>
          <w:b/>
          <w:sz w:val="24"/>
          <w:szCs w:val="24"/>
        </w:rPr>
      </w:pPr>
      <w:r w:rsidRPr="008A400A">
        <w:rPr>
          <w:rFonts w:cs="Arial"/>
          <w:b/>
          <w:sz w:val="24"/>
          <w:szCs w:val="24"/>
        </w:rPr>
        <w:lastRenderedPageBreak/>
        <w:t>Performance:</w:t>
      </w:r>
    </w:p>
    <w:p w14:paraId="703FAB37" w14:textId="62689EF3" w:rsidR="008A400A" w:rsidRDefault="008A400A" w:rsidP="00573BF5">
      <w:pPr>
        <w:rPr>
          <w:rFonts w:cs="Arial"/>
          <w:sz w:val="24"/>
          <w:szCs w:val="24"/>
        </w:rPr>
      </w:pPr>
      <w:r>
        <w:rPr>
          <w:rFonts w:cs="Arial"/>
          <w:sz w:val="24"/>
          <w:szCs w:val="24"/>
        </w:rPr>
        <w:t xml:space="preserve">7 newsletters </w:t>
      </w:r>
      <w:r w:rsidR="004E4976">
        <w:rPr>
          <w:rFonts w:cs="Arial"/>
          <w:sz w:val="24"/>
          <w:szCs w:val="24"/>
        </w:rPr>
        <w:t>were sent to families and were posted on the school’s website.</w:t>
      </w:r>
    </w:p>
    <w:p w14:paraId="62A6C790" w14:textId="3342BFBF" w:rsidR="004E4976" w:rsidRDefault="004E4976" w:rsidP="00573BF5">
      <w:pPr>
        <w:rPr>
          <w:rFonts w:cs="Arial"/>
          <w:sz w:val="24"/>
          <w:szCs w:val="24"/>
        </w:rPr>
      </w:pPr>
    </w:p>
    <w:p w14:paraId="709A0705" w14:textId="7EFED226" w:rsidR="00D336F8" w:rsidRDefault="004E4976" w:rsidP="00573BF5">
      <w:pPr>
        <w:rPr>
          <w:rFonts w:cs="Arial"/>
          <w:sz w:val="24"/>
          <w:szCs w:val="24"/>
        </w:rPr>
      </w:pPr>
      <w:r>
        <w:rPr>
          <w:rFonts w:cs="Arial"/>
          <w:sz w:val="24"/>
          <w:szCs w:val="24"/>
        </w:rPr>
        <w:t xml:space="preserve">ACADIA offered </w:t>
      </w:r>
      <w:r w:rsidR="00C622BA">
        <w:rPr>
          <w:rFonts w:cs="Arial"/>
          <w:sz w:val="24"/>
          <w:szCs w:val="24"/>
        </w:rPr>
        <w:t xml:space="preserve">over 15 monthly events </w:t>
      </w:r>
      <w:r w:rsidR="003F54D3">
        <w:rPr>
          <w:rFonts w:cs="Arial"/>
          <w:sz w:val="24"/>
          <w:szCs w:val="24"/>
        </w:rPr>
        <w:t xml:space="preserve">and </w:t>
      </w:r>
      <w:r w:rsidR="006763A0">
        <w:rPr>
          <w:rFonts w:cs="Arial"/>
          <w:sz w:val="24"/>
          <w:szCs w:val="24"/>
        </w:rPr>
        <w:t>320 hours</w:t>
      </w:r>
      <w:r w:rsidR="008714EC">
        <w:rPr>
          <w:rFonts w:cs="Arial"/>
          <w:sz w:val="24"/>
          <w:szCs w:val="24"/>
        </w:rPr>
        <w:t xml:space="preserve"> </w:t>
      </w:r>
      <w:r w:rsidR="00BD76CE">
        <w:rPr>
          <w:rFonts w:cs="Arial"/>
          <w:sz w:val="24"/>
          <w:szCs w:val="24"/>
        </w:rPr>
        <w:t xml:space="preserve">of </w:t>
      </w:r>
      <w:r w:rsidR="007D0777">
        <w:rPr>
          <w:rFonts w:cs="Arial"/>
          <w:sz w:val="24"/>
          <w:szCs w:val="24"/>
        </w:rPr>
        <w:t xml:space="preserve">parent volunteer </w:t>
      </w:r>
      <w:r w:rsidR="00C26076">
        <w:rPr>
          <w:rFonts w:cs="Arial"/>
          <w:sz w:val="24"/>
          <w:szCs w:val="24"/>
        </w:rPr>
        <w:t>time.</w:t>
      </w:r>
      <w:r w:rsidR="00504655">
        <w:rPr>
          <w:rFonts w:cs="Arial"/>
          <w:sz w:val="24"/>
          <w:szCs w:val="24"/>
        </w:rPr>
        <w:t xml:space="preserve">  </w:t>
      </w:r>
      <w:r w:rsidR="00474E57">
        <w:rPr>
          <w:rFonts w:cs="Arial"/>
          <w:sz w:val="24"/>
          <w:szCs w:val="24"/>
        </w:rPr>
        <w:t>The school report</w:t>
      </w:r>
      <w:r w:rsidR="003F54D3">
        <w:rPr>
          <w:rFonts w:cs="Arial"/>
          <w:sz w:val="24"/>
          <w:szCs w:val="24"/>
        </w:rPr>
        <w:t>ed</w:t>
      </w:r>
      <w:r w:rsidR="00474E57">
        <w:rPr>
          <w:rFonts w:cs="Arial"/>
          <w:sz w:val="24"/>
          <w:szCs w:val="24"/>
        </w:rPr>
        <w:t xml:space="preserve"> </w:t>
      </w:r>
      <w:r w:rsidR="00E202F7">
        <w:rPr>
          <w:rFonts w:cs="Arial"/>
          <w:sz w:val="24"/>
          <w:szCs w:val="24"/>
        </w:rPr>
        <w:t xml:space="preserve">many hours were </w:t>
      </w:r>
      <w:r w:rsidR="00730417">
        <w:rPr>
          <w:rFonts w:cs="Arial"/>
          <w:sz w:val="24"/>
          <w:szCs w:val="24"/>
        </w:rPr>
        <w:t xml:space="preserve">not recorded, as parents and </w:t>
      </w:r>
      <w:r w:rsidR="00E54021">
        <w:rPr>
          <w:rFonts w:cs="Arial"/>
          <w:sz w:val="24"/>
          <w:szCs w:val="24"/>
        </w:rPr>
        <w:t xml:space="preserve">family members volunteered to complete projects at home.  </w:t>
      </w:r>
    </w:p>
    <w:p w14:paraId="4F53F6D8" w14:textId="77777777" w:rsidR="00D336F8" w:rsidRDefault="00D336F8" w:rsidP="00573BF5">
      <w:pPr>
        <w:rPr>
          <w:rFonts w:cs="Arial"/>
          <w:sz w:val="24"/>
          <w:szCs w:val="24"/>
        </w:rPr>
      </w:pPr>
    </w:p>
    <w:p w14:paraId="7541C54E" w14:textId="77777777" w:rsidR="0052272E" w:rsidRDefault="00D336F8" w:rsidP="00573BF5">
      <w:pPr>
        <w:rPr>
          <w:rFonts w:cs="Arial"/>
          <w:sz w:val="24"/>
          <w:szCs w:val="24"/>
        </w:rPr>
      </w:pPr>
      <w:r>
        <w:rPr>
          <w:rFonts w:cs="Arial"/>
          <w:sz w:val="24"/>
          <w:szCs w:val="24"/>
        </w:rPr>
        <w:t>All students participated in a student led</w:t>
      </w:r>
      <w:r w:rsidR="00BF004F">
        <w:rPr>
          <w:rFonts w:cs="Arial"/>
          <w:sz w:val="24"/>
          <w:szCs w:val="24"/>
        </w:rPr>
        <w:t xml:space="preserve"> conference in the fall, with 100% participation by parents.  In the spring</w:t>
      </w:r>
      <w:r w:rsidR="00044467">
        <w:rPr>
          <w:rFonts w:cs="Arial"/>
          <w:sz w:val="24"/>
          <w:szCs w:val="24"/>
        </w:rPr>
        <w:t>, all students and all but 2 families participated in a second co</w:t>
      </w:r>
      <w:r w:rsidR="0052272E">
        <w:rPr>
          <w:rFonts w:cs="Arial"/>
          <w:sz w:val="24"/>
          <w:szCs w:val="24"/>
        </w:rPr>
        <w:t>nference.</w:t>
      </w:r>
    </w:p>
    <w:p w14:paraId="371A5F35" w14:textId="77777777" w:rsidR="0052272E" w:rsidRDefault="0052272E" w:rsidP="00573BF5">
      <w:pPr>
        <w:rPr>
          <w:rFonts w:cs="Arial"/>
          <w:sz w:val="24"/>
          <w:szCs w:val="24"/>
        </w:rPr>
      </w:pPr>
    </w:p>
    <w:p w14:paraId="01BDFEB6" w14:textId="58908A76" w:rsidR="00A071D2" w:rsidRPr="005770C4" w:rsidRDefault="0052272E" w:rsidP="00A071D2">
      <w:pPr>
        <w:rPr>
          <w:rFonts w:cs="Arial"/>
          <w:sz w:val="24"/>
          <w:szCs w:val="24"/>
        </w:rPr>
      </w:pPr>
      <w:r>
        <w:rPr>
          <w:rFonts w:cs="Arial"/>
          <w:sz w:val="24"/>
          <w:szCs w:val="24"/>
        </w:rPr>
        <w:t xml:space="preserve">ACADIA Academy continued </w:t>
      </w:r>
      <w:r w:rsidR="005C7AE4">
        <w:rPr>
          <w:rFonts w:cs="Arial"/>
          <w:sz w:val="24"/>
          <w:szCs w:val="24"/>
        </w:rPr>
        <w:t>to work</w:t>
      </w:r>
      <w:r w:rsidR="00C44D00">
        <w:rPr>
          <w:rFonts w:cs="Arial"/>
          <w:sz w:val="24"/>
          <w:szCs w:val="24"/>
        </w:rPr>
        <w:t xml:space="preserve"> with the </w:t>
      </w:r>
      <w:r w:rsidR="00D37C17">
        <w:rPr>
          <w:rFonts w:cs="Arial"/>
          <w:sz w:val="24"/>
          <w:szCs w:val="24"/>
        </w:rPr>
        <w:t xml:space="preserve">University </w:t>
      </w:r>
      <w:r w:rsidR="00CA0E8F">
        <w:rPr>
          <w:rFonts w:cs="Arial"/>
          <w:sz w:val="24"/>
          <w:szCs w:val="24"/>
        </w:rPr>
        <w:t>of Southern Maine</w:t>
      </w:r>
      <w:r w:rsidR="00943777">
        <w:rPr>
          <w:rFonts w:cs="Arial"/>
          <w:sz w:val="24"/>
          <w:szCs w:val="24"/>
        </w:rPr>
        <w:t xml:space="preserve"> for both o</w:t>
      </w:r>
      <w:r w:rsidR="008B6AC0">
        <w:rPr>
          <w:rFonts w:cs="Arial"/>
          <w:sz w:val="24"/>
          <w:szCs w:val="24"/>
        </w:rPr>
        <w:t>ccupational</w:t>
      </w:r>
      <w:r w:rsidR="00042A1B">
        <w:rPr>
          <w:rFonts w:cs="Arial"/>
          <w:sz w:val="24"/>
          <w:szCs w:val="24"/>
        </w:rPr>
        <w:t xml:space="preserve"> therapy</w:t>
      </w:r>
      <w:r w:rsidR="0066416A">
        <w:rPr>
          <w:rFonts w:cs="Arial"/>
          <w:sz w:val="24"/>
          <w:szCs w:val="24"/>
        </w:rPr>
        <w:t xml:space="preserve"> and social emotional learning.</w:t>
      </w:r>
      <w:r w:rsidR="009E10C2">
        <w:rPr>
          <w:rFonts w:cs="Arial"/>
          <w:sz w:val="24"/>
          <w:szCs w:val="24"/>
        </w:rPr>
        <w:t xml:space="preserve">  </w:t>
      </w:r>
      <w:r w:rsidR="00763EA7">
        <w:rPr>
          <w:rFonts w:cs="Arial"/>
          <w:sz w:val="24"/>
          <w:szCs w:val="24"/>
        </w:rPr>
        <w:t xml:space="preserve">The school also continued its relationship </w:t>
      </w:r>
      <w:r w:rsidR="00B913C6">
        <w:rPr>
          <w:rFonts w:cs="Arial"/>
          <w:sz w:val="24"/>
          <w:szCs w:val="24"/>
        </w:rPr>
        <w:t xml:space="preserve">with the University of Maine in Orono and the </w:t>
      </w:r>
      <w:r w:rsidR="005A0867">
        <w:rPr>
          <w:rFonts w:cs="Arial"/>
          <w:sz w:val="24"/>
          <w:szCs w:val="24"/>
        </w:rPr>
        <w:t>Cooperative Extension with 4H to provide both summer</w:t>
      </w:r>
      <w:r w:rsidR="00391B06">
        <w:rPr>
          <w:rFonts w:cs="Arial"/>
          <w:sz w:val="24"/>
          <w:szCs w:val="24"/>
        </w:rPr>
        <w:t xml:space="preserve"> science learning </w:t>
      </w:r>
      <w:r w:rsidR="004E63F5">
        <w:rPr>
          <w:rFonts w:cs="Arial"/>
          <w:sz w:val="24"/>
          <w:szCs w:val="24"/>
        </w:rPr>
        <w:t xml:space="preserve">for students through STEM </w:t>
      </w:r>
      <w:r w:rsidR="00277D73">
        <w:rPr>
          <w:rFonts w:cs="Arial"/>
          <w:sz w:val="24"/>
          <w:szCs w:val="24"/>
        </w:rPr>
        <w:t>learning programs and for continuous science lessons</w:t>
      </w:r>
      <w:r w:rsidR="00573BF5">
        <w:rPr>
          <w:rFonts w:cs="Arial"/>
          <w:sz w:val="24"/>
          <w:szCs w:val="24"/>
        </w:rPr>
        <w:t xml:space="preserve"> </w:t>
      </w:r>
      <w:r w:rsidR="00494870">
        <w:rPr>
          <w:rFonts w:cs="Arial"/>
          <w:sz w:val="24"/>
          <w:szCs w:val="24"/>
        </w:rPr>
        <w:t>once a week with 3</w:t>
      </w:r>
      <w:r w:rsidR="00494870" w:rsidRPr="00494870">
        <w:rPr>
          <w:rFonts w:cs="Arial"/>
          <w:sz w:val="24"/>
          <w:szCs w:val="24"/>
          <w:vertAlign w:val="superscript"/>
        </w:rPr>
        <w:t>rd</w:t>
      </w:r>
      <w:r w:rsidR="00494870">
        <w:rPr>
          <w:rFonts w:cs="Arial"/>
          <w:sz w:val="24"/>
          <w:szCs w:val="24"/>
        </w:rPr>
        <w:t xml:space="preserve"> grade.  </w:t>
      </w:r>
      <w:r w:rsidR="00785793">
        <w:rPr>
          <w:rFonts w:cs="Arial"/>
          <w:sz w:val="24"/>
          <w:szCs w:val="24"/>
        </w:rPr>
        <w:t>The school plan</w:t>
      </w:r>
      <w:r w:rsidR="005770C4">
        <w:rPr>
          <w:rFonts w:cs="Arial"/>
          <w:sz w:val="24"/>
          <w:szCs w:val="24"/>
        </w:rPr>
        <w:t>ned</w:t>
      </w:r>
      <w:r w:rsidR="00785793">
        <w:rPr>
          <w:rFonts w:cs="Arial"/>
          <w:sz w:val="24"/>
          <w:szCs w:val="24"/>
        </w:rPr>
        <w:t xml:space="preserve"> to offer this annually to 2</w:t>
      </w:r>
      <w:r w:rsidR="00785793" w:rsidRPr="00785793">
        <w:rPr>
          <w:rFonts w:cs="Arial"/>
          <w:sz w:val="24"/>
          <w:szCs w:val="24"/>
          <w:vertAlign w:val="superscript"/>
        </w:rPr>
        <w:t>nd</w:t>
      </w:r>
      <w:r w:rsidR="00785793">
        <w:rPr>
          <w:rFonts w:cs="Arial"/>
          <w:sz w:val="24"/>
          <w:szCs w:val="24"/>
        </w:rPr>
        <w:t xml:space="preserve"> and 3</w:t>
      </w:r>
      <w:r w:rsidR="00785793" w:rsidRPr="00785793">
        <w:rPr>
          <w:rFonts w:cs="Arial"/>
          <w:sz w:val="24"/>
          <w:szCs w:val="24"/>
          <w:vertAlign w:val="superscript"/>
        </w:rPr>
        <w:t>rd</w:t>
      </w:r>
      <w:r w:rsidR="00785793">
        <w:rPr>
          <w:rFonts w:cs="Arial"/>
          <w:sz w:val="24"/>
          <w:szCs w:val="24"/>
        </w:rPr>
        <w:t xml:space="preserve"> grade</w:t>
      </w:r>
      <w:r w:rsidR="007D3045">
        <w:rPr>
          <w:rFonts w:cs="Arial"/>
          <w:sz w:val="24"/>
          <w:szCs w:val="24"/>
        </w:rPr>
        <w:t>.</w:t>
      </w:r>
      <w:r w:rsidR="00F64D21">
        <w:rPr>
          <w:rFonts w:cs="Arial"/>
          <w:sz w:val="24"/>
          <w:szCs w:val="24"/>
        </w:rPr>
        <w:t xml:space="preserve">  ACADIA’s </w:t>
      </w:r>
      <w:r w:rsidR="00E40090">
        <w:rPr>
          <w:rFonts w:cs="Arial"/>
          <w:sz w:val="24"/>
          <w:szCs w:val="24"/>
        </w:rPr>
        <w:t>work with Thorn Craig and Bates Science students continued</w:t>
      </w:r>
      <w:r w:rsidR="00E62DA8">
        <w:rPr>
          <w:rFonts w:cs="Arial"/>
          <w:sz w:val="24"/>
          <w:szCs w:val="24"/>
        </w:rPr>
        <w:t xml:space="preserve"> into the summer</w:t>
      </w:r>
      <w:r w:rsidR="008C2A86">
        <w:rPr>
          <w:rFonts w:cs="Arial"/>
          <w:sz w:val="24"/>
          <w:szCs w:val="24"/>
        </w:rPr>
        <w:t xml:space="preserve"> with the building of pollinator gardens on the side of the school.</w:t>
      </w:r>
    </w:p>
    <w:p w14:paraId="2D2514BC" w14:textId="77777777" w:rsidR="00760802" w:rsidRDefault="00760802" w:rsidP="00A071D2">
      <w:pPr>
        <w:rPr>
          <w:rFonts w:eastAsia="Arial" w:cs="Arial"/>
          <w:b/>
          <w:color w:val="000000" w:themeColor="text1"/>
          <w:sz w:val="24"/>
          <w:szCs w:val="24"/>
          <w:u w:val="single"/>
        </w:rPr>
      </w:pPr>
    </w:p>
    <w:p w14:paraId="1AE6217E" w14:textId="099F9FBD" w:rsidR="0093707A" w:rsidRDefault="00A071D2" w:rsidP="00A071D2">
      <w:pPr>
        <w:rPr>
          <w:rFonts w:eastAsia="Arial" w:cs="Arial"/>
          <w:b/>
          <w:color w:val="000000" w:themeColor="text1"/>
          <w:sz w:val="24"/>
          <w:szCs w:val="24"/>
          <w:u w:val="single"/>
        </w:rPr>
      </w:pPr>
      <w:r w:rsidRPr="00760802">
        <w:rPr>
          <w:rFonts w:eastAsia="Arial" w:cs="Arial"/>
          <w:b/>
          <w:color w:val="000000" w:themeColor="text1"/>
          <w:sz w:val="24"/>
          <w:szCs w:val="24"/>
          <w:u w:val="single"/>
        </w:rPr>
        <w:t>Year</w:t>
      </w:r>
      <w:r w:rsidR="00760802">
        <w:rPr>
          <w:rFonts w:eastAsia="Arial" w:cs="Arial"/>
          <w:b/>
          <w:color w:val="000000" w:themeColor="text1"/>
          <w:sz w:val="24"/>
          <w:szCs w:val="24"/>
          <w:u w:val="single"/>
        </w:rPr>
        <w:t>s</w:t>
      </w:r>
      <w:r w:rsidRPr="00760802">
        <w:rPr>
          <w:rFonts w:eastAsia="Arial" w:cs="Arial"/>
          <w:b/>
          <w:color w:val="000000" w:themeColor="text1"/>
          <w:sz w:val="24"/>
          <w:szCs w:val="24"/>
          <w:u w:val="single"/>
        </w:rPr>
        <w:t xml:space="preserve"> 3</w:t>
      </w:r>
      <w:r w:rsidR="00760802">
        <w:rPr>
          <w:rFonts w:eastAsia="Arial" w:cs="Arial"/>
          <w:b/>
          <w:color w:val="000000" w:themeColor="text1"/>
          <w:sz w:val="24"/>
          <w:szCs w:val="24"/>
          <w:u w:val="single"/>
        </w:rPr>
        <w:t xml:space="preserve"> and 4</w:t>
      </w:r>
      <w:r w:rsidR="0093707A">
        <w:rPr>
          <w:rFonts w:eastAsia="Arial" w:cs="Arial"/>
          <w:b/>
          <w:color w:val="000000" w:themeColor="text1"/>
          <w:sz w:val="24"/>
          <w:szCs w:val="24"/>
          <w:u w:val="single"/>
        </w:rPr>
        <w:t xml:space="preserve"> </w:t>
      </w:r>
    </w:p>
    <w:p w14:paraId="3C69054A" w14:textId="6B0ADDA6" w:rsidR="00A071D2" w:rsidRPr="0093707A" w:rsidRDefault="0093707A" w:rsidP="00A071D2">
      <w:pPr>
        <w:rPr>
          <w:rFonts w:eastAsia="Arial" w:cs="Arial"/>
          <w:i/>
          <w:color w:val="000000" w:themeColor="text1"/>
          <w:sz w:val="24"/>
          <w:szCs w:val="24"/>
        </w:rPr>
      </w:pPr>
      <w:r w:rsidRPr="0093707A">
        <w:rPr>
          <w:rFonts w:eastAsia="Arial" w:cs="Arial"/>
          <w:i/>
          <w:color w:val="000000" w:themeColor="text1"/>
          <w:sz w:val="24"/>
          <w:szCs w:val="24"/>
        </w:rPr>
        <w:t>See School Climate</w:t>
      </w:r>
      <w:r w:rsidR="00A071D2" w:rsidRPr="0093707A">
        <w:rPr>
          <w:rFonts w:eastAsia="Arial" w:cs="Arial"/>
          <w:i/>
          <w:color w:val="000000" w:themeColor="text1"/>
          <w:sz w:val="24"/>
          <w:szCs w:val="24"/>
        </w:rPr>
        <w:t xml:space="preserve"> </w:t>
      </w:r>
    </w:p>
    <w:p w14:paraId="112CEBF0" w14:textId="6DCC1A1C" w:rsidR="008C1E52" w:rsidRPr="00760802" w:rsidRDefault="008C1E52" w:rsidP="00A071D2">
      <w:pPr>
        <w:rPr>
          <w:rFonts w:eastAsia="Arial" w:cs="Arial"/>
          <w:b/>
          <w:color w:val="000000" w:themeColor="text1"/>
          <w:sz w:val="24"/>
          <w:szCs w:val="24"/>
        </w:rPr>
      </w:pPr>
    </w:p>
    <w:p w14:paraId="21F4EC6B" w14:textId="22D3F861" w:rsidR="00431474" w:rsidRPr="003946D9" w:rsidRDefault="00431474" w:rsidP="003946D9">
      <w:pPr>
        <w:autoSpaceDE w:val="0"/>
        <w:autoSpaceDN w:val="0"/>
        <w:adjustRightInd w:val="0"/>
        <w:rPr>
          <w:rFonts w:cs="Calibri,Bold"/>
          <w:color w:val="000000" w:themeColor="text1"/>
        </w:rPr>
      </w:pPr>
    </w:p>
    <w:tbl>
      <w:tblPr>
        <w:tblStyle w:val="TableGrid"/>
        <w:tblW w:w="0" w:type="auto"/>
        <w:tblLook w:val="04A0" w:firstRow="1" w:lastRow="0" w:firstColumn="1" w:lastColumn="0" w:noHBand="0" w:noVBand="1"/>
      </w:tblPr>
      <w:tblGrid>
        <w:gridCol w:w="9350"/>
      </w:tblGrid>
      <w:tr w:rsidR="00431474" w14:paraId="4C542DF4" w14:textId="77777777" w:rsidTr="00431474">
        <w:tc>
          <w:tcPr>
            <w:tcW w:w="9350" w:type="dxa"/>
            <w:shd w:val="clear" w:color="auto" w:fill="800000"/>
          </w:tcPr>
          <w:p w14:paraId="4C1E9558" w14:textId="77777777" w:rsidR="00431474" w:rsidRDefault="00431474" w:rsidP="0083298F">
            <w:pPr>
              <w:jc w:val="center"/>
              <w:rPr>
                <w:rFonts w:cs="Arial"/>
                <w:sz w:val="28"/>
                <w:szCs w:val="28"/>
              </w:rPr>
            </w:pPr>
            <w:r>
              <w:rPr>
                <w:rFonts w:cs="Arial"/>
                <w:sz w:val="28"/>
                <w:szCs w:val="28"/>
              </w:rPr>
              <w:t>School Climate</w:t>
            </w:r>
          </w:p>
        </w:tc>
      </w:tr>
    </w:tbl>
    <w:p w14:paraId="5473D370" w14:textId="77777777" w:rsidR="00EC021E" w:rsidRDefault="00EC021E" w:rsidP="0083298F">
      <w:pPr>
        <w:jc w:val="center"/>
        <w:rPr>
          <w:rFonts w:cs="Arial"/>
          <w:sz w:val="28"/>
          <w:szCs w:val="28"/>
        </w:rPr>
      </w:pPr>
    </w:p>
    <w:tbl>
      <w:tblPr>
        <w:tblStyle w:val="TableGrid"/>
        <w:tblW w:w="0" w:type="auto"/>
        <w:tblLook w:val="04A0" w:firstRow="1" w:lastRow="0" w:firstColumn="1" w:lastColumn="0" w:noHBand="0" w:noVBand="1"/>
      </w:tblPr>
      <w:tblGrid>
        <w:gridCol w:w="2547"/>
        <w:gridCol w:w="1701"/>
        <w:gridCol w:w="1687"/>
        <w:gridCol w:w="1567"/>
        <w:gridCol w:w="1848"/>
      </w:tblGrid>
      <w:tr w:rsidR="006E02AD" w:rsidRPr="006E02AD" w14:paraId="7BB8908F" w14:textId="77777777" w:rsidTr="00C03B00">
        <w:tc>
          <w:tcPr>
            <w:tcW w:w="2547" w:type="dxa"/>
            <w:shd w:val="clear" w:color="auto" w:fill="BDD6EE" w:themeFill="accent1" w:themeFillTint="66"/>
          </w:tcPr>
          <w:p w14:paraId="7A835BCE" w14:textId="77777777" w:rsidR="00554D05" w:rsidRPr="00C2591A" w:rsidRDefault="00554D05" w:rsidP="00062EAA">
            <w:pPr>
              <w:jc w:val="center"/>
              <w:rPr>
                <w:rFonts w:cs="Arial"/>
                <w:color w:val="000000" w:themeColor="text1"/>
                <w:sz w:val="24"/>
                <w:szCs w:val="24"/>
              </w:rPr>
            </w:pPr>
          </w:p>
        </w:tc>
        <w:tc>
          <w:tcPr>
            <w:tcW w:w="1701" w:type="dxa"/>
            <w:shd w:val="clear" w:color="auto" w:fill="BDD6EE" w:themeFill="accent1" w:themeFillTint="66"/>
          </w:tcPr>
          <w:p w14:paraId="1C65F229" w14:textId="2BAC6E65" w:rsidR="00554D05" w:rsidRPr="00C2591A" w:rsidRDefault="00BD5EBA" w:rsidP="00062EAA">
            <w:pPr>
              <w:jc w:val="center"/>
              <w:rPr>
                <w:rFonts w:cs="Arial"/>
                <w:color w:val="000000" w:themeColor="text1"/>
                <w:sz w:val="24"/>
                <w:szCs w:val="24"/>
              </w:rPr>
            </w:pPr>
            <w:r w:rsidRPr="00C2591A">
              <w:rPr>
                <w:rFonts w:cs="Arial"/>
                <w:color w:val="000000" w:themeColor="text1"/>
                <w:sz w:val="24"/>
                <w:szCs w:val="24"/>
              </w:rPr>
              <w:t>201</w:t>
            </w:r>
            <w:r w:rsidR="007E359A" w:rsidRPr="00C2591A">
              <w:rPr>
                <w:rFonts w:cs="Arial"/>
                <w:color w:val="000000" w:themeColor="text1"/>
                <w:sz w:val="24"/>
                <w:szCs w:val="24"/>
              </w:rPr>
              <w:t>6-17</w:t>
            </w:r>
          </w:p>
        </w:tc>
        <w:tc>
          <w:tcPr>
            <w:tcW w:w="1687" w:type="dxa"/>
            <w:shd w:val="clear" w:color="auto" w:fill="BDD6EE" w:themeFill="accent1" w:themeFillTint="66"/>
          </w:tcPr>
          <w:p w14:paraId="0E07E058" w14:textId="365740A3" w:rsidR="00554D05" w:rsidRPr="00C2591A" w:rsidRDefault="00BD5EBA" w:rsidP="00062EAA">
            <w:pPr>
              <w:jc w:val="center"/>
              <w:rPr>
                <w:rFonts w:cs="Arial"/>
                <w:color w:val="000000" w:themeColor="text1"/>
                <w:sz w:val="24"/>
                <w:szCs w:val="24"/>
              </w:rPr>
            </w:pPr>
            <w:r w:rsidRPr="00C2591A">
              <w:rPr>
                <w:rFonts w:cs="Arial"/>
                <w:color w:val="000000" w:themeColor="text1"/>
                <w:sz w:val="24"/>
                <w:szCs w:val="24"/>
              </w:rPr>
              <w:t>201</w:t>
            </w:r>
            <w:r w:rsidR="007E359A" w:rsidRPr="00C2591A">
              <w:rPr>
                <w:rFonts w:cs="Arial"/>
                <w:color w:val="000000" w:themeColor="text1"/>
                <w:sz w:val="24"/>
                <w:szCs w:val="24"/>
              </w:rPr>
              <w:t>7</w:t>
            </w:r>
            <w:r w:rsidR="00071115" w:rsidRPr="00C2591A">
              <w:rPr>
                <w:rFonts w:cs="Arial"/>
                <w:color w:val="000000" w:themeColor="text1"/>
                <w:sz w:val="24"/>
                <w:szCs w:val="24"/>
              </w:rPr>
              <w:t>-18</w:t>
            </w:r>
          </w:p>
        </w:tc>
        <w:tc>
          <w:tcPr>
            <w:tcW w:w="1567" w:type="dxa"/>
            <w:shd w:val="clear" w:color="auto" w:fill="BDD6EE" w:themeFill="accent1" w:themeFillTint="66"/>
          </w:tcPr>
          <w:p w14:paraId="5F365474" w14:textId="06CB7A53" w:rsidR="00554D05" w:rsidRPr="00C2591A" w:rsidRDefault="00554D05" w:rsidP="00062EAA">
            <w:pPr>
              <w:jc w:val="center"/>
              <w:rPr>
                <w:rFonts w:cs="Arial"/>
                <w:color w:val="000000" w:themeColor="text1"/>
                <w:sz w:val="24"/>
                <w:szCs w:val="24"/>
              </w:rPr>
            </w:pPr>
            <w:r w:rsidRPr="00C2591A">
              <w:rPr>
                <w:rFonts w:cs="Arial"/>
                <w:color w:val="000000" w:themeColor="text1"/>
                <w:sz w:val="24"/>
                <w:szCs w:val="24"/>
              </w:rPr>
              <w:t>2</w:t>
            </w:r>
            <w:r w:rsidR="00BD5EBA" w:rsidRPr="00C2591A">
              <w:rPr>
                <w:rFonts w:cs="Arial"/>
                <w:color w:val="000000" w:themeColor="text1"/>
                <w:sz w:val="24"/>
                <w:szCs w:val="24"/>
              </w:rPr>
              <w:t>01</w:t>
            </w:r>
            <w:r w:rsidR="00071115" w:rsidRPr="00C2591A">
              <w:rPr>
                <w:rFonts w:cs="Arial"/>
                <w:color w:val="000000" w:themeColor="text1"/>
                <w:sz w:val="24"/>
                <w:szCs w:val="24"/>
              </w:rPr>
              <w:t>8-19</w:t>
            </w:r>
          </w:p>
        </w:tc>
        <w:tc>
          <w:tcPr>
            <w:tcW w:w="1848" w:type="dxa"/>
            <w:shd w:val="clear" w:color="auto" w:fill="BDD6EE" w:themeFill="accent1" w:themeFillTint="66"/>
          </w:tcPr>
          <w:p w14:paraId="4252C0BB" w14:textId="2DF70410" w:rsidR="00554D05" w:rsidRPr="00C2591A" w:rsidRDefault="00BD5EBA" w:rsidP="00062EAA">
            <w:pPr>
              <w:jc w:val="center"/>
              <w:rPr>
                <w:rFonts w:cs="Arial"/>
                <w:color w:val="000000" w:themeColor="text1"/>
                <w:sz w:val="24"/>
                <w:szCs w:val="24"/>
              </w:rPr>
            </w:pPr>
            <w:r w:rsidRPr="00C2591A">
              <w:rPr>
                <w:rFonts w:cs="Arial"/>
                <w:color w:val="000000" w:themeColor="text1"/>
                <w:sz w:val="24"/>
                <w:szCs w:val="24"/>
              </w:rPr>
              <w:t>201</w:t>
            </w:r>
            <w:r w:rsidR="00071115" w:rsidRPr="00C2591A">
              <w:rPr>
                <w:rFonts w:cs="Arial"/>
                <w:color w:val="000000" w:themeColor="text1"/>
                <w:sz w:val="24"/>
                <w:szCs w:val="24"/>
              </w:rPr>
              <w:t>9-20</w:t>
            </w:r>
          </w:p>
        </w:tc>
      </w:tr>
      <w:tr w:rsidR="006E02AD" w:rsidRPr="006E02AD" w14:paraId="7D024ACC" w14:textId="77777777" w:rsidTr="00C03B00">
        <w:tc>
          <w:tcPr>
            <w:tcW w:w="2547" w:type="dxa"/>
            <w:shd w:val="clear" w:color="auto" w:fill="BDD6EE" w:themeFill="accent1" w:themeFillTint="66"/>
          </w:tcPr>
          <w:p w14:paraId="728EBADA" w14:textId="77777777" w:rsidR="00554D05" w:rsidRPr="00C2591A" w:rsidRDefault="00554D05" w:rsidP="00062EAA">
            <w:pPr>
              <w:jc w:val="center"/>
              <w:rPr>
                <w:rFonts w:cs="Arial"/>
                <w:color w:val="000000" w:themeColor="text1"/>
                <w:sz w:val="24"/>
                <w:szCs w:val="24"/>
              </w:rPr>
            </w:pPr>
            <w:r w:rsidRPr="00C2591A">
              <w:rPr>
                <w:rFonts w:cs="Arial"/>
                <w:color w:val="000000" w:themeColor="text1"/>
                <w:sz w:val="24"/>
                <w:szCs w:val="24"/>
              </w:rPr>
              <w:t>School Climate</w:t>
            </w:r>
          </w:p>
        </w:tc>
        <w:tc>
          <w:tcPr>
            <w:tcW w:w="1701" w:type="dxa"/>
            <w:shd w:val="clear" w:color="auto" w:fill="BDD6EE" w:themeFill="accent1" w:themeFillTint="66"/>
          </w:tcPr>
          <w:p w14:paraId="68A3359A" w14:textId="62A9F925" w:rsidR="00554D05" w:rsidRPr="00C2591A" w:rsidRDefault="00057633" w:rsidP="00062EAA">
            <w:pPr>
              <w:jc w:val="center"/>
              <w:rPr>
                <w:rFonts w:cs="Arial"/>
                <w:color w:val="000000" w:themeColor="text1"/>
                <w:sz w:val="24"/>
                <w:szCs w:val="24"/>
              </w:rPr>
            </w:pPr>
            <w:r>
              <w:rPr>
                <w:rFonts w:cs="Arial"/>
                <w:color w:val="000000" w:themeColor="text1"/>
                <w:sz w:val="24"/>
                <w:szCs w:val="24"/>
              </w:rPr>
              <w:t>P</w:t>
            </w:r>
            <w:r w:rsidR="00B36D2A">
              <w:rPr>
                <w:rFonts w:cs="Arial"/>
                <w:color w:val="000000" w:themeColor="text1"/>
                <w:sz w:val="24"/>
                <w:szCs w:val="24"/>
              </w:rPr>
              <w:t>artiall</w:t>
            </w:r>
            <w:r>
              <w:rPr>
                <w:rFonts w:cs="Arial"/>
                <w:color w:val="000000" w:themeColor="text1"/>
                <w:sz w:val="24"/>
                <w:szCs w:val="24"/>
              </w:rPr>
              <w:t xml:space="preserve">y </w:t>
            </w:r>
            <w:r w:rsidR="00496230">
              <w:rPr>
                <w:rFonts w:cs="Arial"/>
                <w:color w:val="000000" w:themeColor="text1"/>
                <w:sz w:val="24"/>
                <w:szCs w:val="24"/>
              </w:rPr>
              <w:t>M</w:t>
            </w:r>
            <w:r>
              <w:rPr>
                <w:rFonts w:cs="Arial"/>
                <w:color w:val="000000" w:themeColor="text1"/>
                <w:sz w:val="24"/>
                <w:szCs w:val="24"/>
              </w:rPr>
              <w:t>et</w:t>
            </w:r>
          </w:p>
        </w:tc>
        <w:tc>
          <w:tcPr>
            <w:tcW w:w="1687" w:type="dxa"/>
            <w:shd w:val="clear" w:color="auto" w:fill="BDD6EE" w:themeFill="accent1" w:themeFillTint="66"/>
          </w:tcPr>
          <w:p w14:paraId="584C5140" w14:textId="4FD64D0A" w:rsidR="00554D05" w:rsidRPr="00C2591A" w:rsidRDefault="00057633" w:rsidP="00062EAA">
            <w:pPr>
              <w:jc w:val="center"/>
              <w:rPr>
                <w:rFonts w:cs="Arial"/>
                <w:color w:val="000000" w:themeColor="text1"/>
                <w:sz w:val="24"/>
                <w:szCs w:val="24"/>
              </w:rPr>
            </w:pPr>
            <w:r>
              <w:rPr>
                <w:rFonts w:cs="Arial"/>
                <w:color w:val="000000" w:themeColor="text1"/>
                <w:sz w:val="24"/>
                <w:szCs w:val="24"/>
              </w:rPr>
              <w:t>Met</w:t>
            </w:r>
          </w:p>
        </w:tc>
        <w:tc>
          <w:tcPr>
            <w:tcW w:w="1567" w:type="dxa"/>
            <w:shd w:val="clear" w:color="auto" w:fill="BDD6EE" w:themeFill="accent1" w:themeFillTint="66"/>
          </w:tcPr>
          <w:p w14:paraId="02D5EB35" w14:textId="13ABF575" w:rsidR="00554D05" w:rsidRPr="00C2591A" w:rsidRDefault="00057633" w:rsidP="00062EAA">
            <w:pPr>
              <w:jc w:val="center"/>
              <w:rPr>
                <w:rFonts w:cs="Arial"/>
                <w:color w:val="000000" w:themeColor="text1"/>
                <w:sz w:val="24"/>
                <w:szCs w:val="24"/>
              </w:rPr>
            </w:pPr>
            <w:r>
              <w:rPr>
                <w:rFonts w:cs="Arial"/>
                <w:color w:val="000000" w:themeColor="text1"/>
                <w:sz w:val="24"/>
                <w:szCs w:val="24"/>
              </w:rPr>
              <w:t>Met</w:t>
            </w:r>
          </w:p>
        </w:tc>
        <w:tc>
          <w:tcPr>
            <w:tcW w:w="1848" w:type="dxa"/>
            <w:shd w:val="clear" w:color="auto" w:fill="BDD6EE" w:themeFill="accent1" w:themeFillTint="66"/>
          </w:tcPr>
          <w:p w14:paraId="63ACF365" w14:textId="52F68238" w:rsidR="00554D05" w:rsidRPr="00C2591A" w:rsidRDefault="008B6B50" w:rsidP="00062EAA">
            <w:pPr>
              <w:jc w:val="center"/>
              <w:rPr>
                <w:rFonts w:cs="Arial"/>
                <w:color w:val="000000" w:themeColor="text1"/>
                <w:sz w:val="24"/>
                <w:szCs w:val="24"/>
              </w:rPr>
            </w:pPr>
            <w:r>
              <w:rPr>
                <w:rFonts w:cs="Arial"/>
                <w:color w:val="000000" w:themeColor="text1"/>
                <w:sz w:val="24"/>
                <w:szCs w:val="24"/>
              </w:rPr>
              <w:t>Met</w:t>
            </w:r>
          </w:p>
        </w:tc>
      </w:tr>
    </w:tbl>
    <w:p w14:paraId="6E1500C1" w14:textId="5CFCED99" w:rsidR="00C83B22" w:rsidRPr="00E91ABF" w:rsidRDefault="00554D05" w:rsidP="00E91ABF">
      <w:pPr>
        <w:pStyle w:val="Default"/>
        <w:rPr>
          <w:color w:val="000000" w:themeColor="text1"/>
          <w:sz w:val="22"/>
          <w:szCs w:val="22"/>
        </w:rPr>
      </w:pPr>
      <w:r w:rsidRPr="006E02AD">
        <w:rPr>
          <w:b/>
          <w:bCs/>
          <w:color w:val="000000" w:themeColor="text1"/>
          <w:sz w:val="22"/>
          <w:szCs w:val="22"/>
        </w:rPr>
        <w:t xml:space="preserve"> </w:t>
      </w:r>
    </w:p>
    <w:p w14:paraId="3886EF87" w14:textId="0ABC1F9A" w:rsidR="00420E7F" w:rsidRDefault="00420E7F" w:rsidP="00420E7F">
      <w:pPr>
        <w:rPr>
          <w:rFonts w:cs="Arial"/>
          <w:b/>
          <w:sz w:val="24"/>
          <w:szCs w:val="24"/>
          <w:u w:val="single"/>
        </w:rPr>
      </w:pPr>
      <w:r>
        <w:rPr>
          <w:rFonts w:cs="Arial"/>
          <w:b/>
          <w:sz w:val="24"/>
          <w:szCs w:val="24"/>
          <w:u w:val="single"/>
        </w:rPr>
        <w:t>Year 1, 2016-17</w:t>
      </w:r>
    </w:p>
    <w:p w14:paraId="2B9FD4A1" w14:textId="77777777" w:rsidR="00420E7F" w:rsidRDefault="00420E7F" w:rsidP="00420E7F">
      <w:pPr>
        <w:rPr>
          <w:rFonts w:cs="Arial"/>
          <w:b/>
          <w:sz w:val="24"/>
          <w:szCs w:val="24"/>
          <w:u w:val="single"/>
        </w:rPr>
      </w:pPr>
    </w:p>
    <w:p w14:paraId="2DACDC03" w14:textId="77777777" w:rsidR="00420E7F" w:rsidRPr="00553E9E" w:rsidRDefault="00420E7F" w:rsidP="00420E7F">
      <w:pPr>
        <w:rPr>
          <w:rFonts w:cs="Arial"/>
          <w:b/>
          <w:sz w:val="24"/>
          <w:szCs w:val="24"/>
        </w:rPr>
      </w:pPr>
      <w:r w:rsidRPr="00553E9E">
        <w:rPr>
          <w:rFonts w:cs="Arial"/>
          <w:b/>
          <w:sz w:val="24"/>
          <w:szCs w:val="24"/>
        </w:rPr>
        <w:t>Targets:</w:t>
      </w:r>
    </w:p>
    <w:p w14:paraId="7F935B99" w14:textId="77777777" w:rsidR="004E750A" w:rsidRPr="00553E9E" w:rsidRDefault="00C62C5F" w:rsidP="00627533">
      <w:pPr>
        <w:pStyle w:val="ListParagraph"/>
        <w:numPr>
          <w:ilvl w:val="0"/>
          <w:numId w:val="19"/>
        </w:numPr>
        <w:rPr>
          <w:rFonts w:cs="Arial"/>
          <w:color w:val="000000" w:themeColor="text1"/>
          <w:sz w:val="24"/>
          <w:szCs w:val="24"/>
        </w:rPr>
      </w:pPr>
      <w:r w:rsidRPr="00553E9E">
        <w:rPr>
          <w:rFonts w:cs="Arial"/>
          <w:color w:val="000000" w:themeColor="text1"/>
          <w:sz w:val="24"/>
          <w:szCs w:val="24"/>
        </w:rPr>
        <w:t xml:space="preserve">In year 1 all incidences </w:t>
      </w:r>
      <w:r w:rsidR="006A173E" w:rsidRPr="00553E9E">
        <w:rPr>
          <w:rFonts w:cs="Arial"/>
          <w:color w:val="000000" w:themeColor="text1"/>
          <w:sz w:val="24"/>
          <w:szCs w:val="24"/>
        </w:rPr>
        <w:t>of bullying, harassment or other abusive</w:t>
      </w:r>
      <w:r w:rsidR="00E40E9C" w:rsidRPr="00553E9E">
        <w:rPr>
          <w:rFonts w:cs="Arial"/>
          <w:color w:val="000000" w:themeColor="text1"/>
          <w:sz w:val="24"/>
          <w:szCs w:val="24"/>
        </w:rPr>
        <w:t xml:space="preserve"> behavior will be formally</w:t>
      </w:r>
      <w:r w:rsidR="003E34EC" w:rsidRPr="00553E9E">
        <w:rPr>
          <w:rFonts w:cs="Arial"/>
          <w:color w:val="000000" w:themeColor="text1"/>
          <w:sz w:val="24"/>
          <w:szCs w:val="24"/>
        </w:rPr>
        <w:t xml:space="preserve"> documented and reported to parents or guardians.</w:t>
      </w:r>
    </w:p>
    <w:p w14:paraId="3FF24E20" w14:textId="77777777" w:rsidR="00B633AD" w:rsidRPr="00553E9E" w:rsidRDefault="00790DD4" w:rsidP="00627533">
      <w:pPr>
        <w:pStyle w:val="ListParagraph"/>
        <w:numPr>
          <w:ilvl w:val="0"/>
          <w:numId w:val="19"/>
        </w:numPr>
        <w:rPr>
          <w:rFonts w:cs="Arial"/>
          <w:color w:val="000000" w:themeColor="text1"/>
          <w:sz w:val="24"/>
          <w:szCs w:val="24"/>
        </w:rPr>
      </w:pPr>
      <w:r w:rsidRPr="00553E9E">
        <w:rPr>
          <w:rFonts w:cs="Arial"/>
          <w:color w:val="000000" w:themeColor="text1"/>
          <w:sz w:val="24"/>
          <w:szCs w:val="24"/>
        </w:rPr>
        <w:t>The data will be utilized as Baseline data and goals will be developed for years 2-5</w:t>
      </w:r>
      <w:r w:rsidR="00B633AD" w:rsidRPr="00553E9E">
        <w:rPr>
          <w:rFonts w:cs="Arial"/>
          <w:color w:val="000000" w:themeColor="text1"/>
          <w:sz w:val="24"/>
          <w:szCs w:val="24"/>
        </w:rPr>
        <w:t>.</w:t>
      </w:r>
    </w:p>
    <w:p w14:paraId="690213AC" w14:textId="77777777" w:rsidR="00F85FF3" w:rsidRPr="00553E9E" w:rsidRDefault="00B633AD" w:rsidP="00627533">
      <w:pPr>
        <w:pStyle w:val="ListParagraph"/>
        <w:numPr>
          <w:ilvl w:val="0"/>
          <w:numId w:val="19"/>
        </w:numPr>
        <w:rPr>
          <w:rFonts w:cs="Arial"/>
          <w:color w:val="000000" w:themeColor="text1"/>
          <w:sz w:val="24"/>
          <w:szCs w:val="24"/>
        </w:rPr>
      </w:pPr>
      <w:r w:rsidRPr="00553E9E">
        <w:rPr>
          <w:rFonts w:cs="Arial"/>
          <w:color w:val="000000" w:themeColor="text1"/>
          <w:sz w:val="24"/>
          <w:szCs w:val="24"/>
        </w:rPr>
        <w:t>In years 1-5</w:t>
      </w:r>
      <w:r w:rsidR="0013401C" w:rsidRPr="00553E9E">
        <w:rPr>
          <w:rFonts w:cs="Arial"/>
          <w:color w:val="000000" w:themeColor="text1"/>
          <w:sz w:val="24"/>
          <w:szCs w:val="24"/>
        </w:rPr>
        <w:t xml:space="preserve">, confidential surveys concerning social and academic climate </w:t>
      </w:r>
      <w:r w:rsidR="00625CE7" w:rsidRPr="00553E9E">
        <w:rPr>
          <w:rFonts w:cs="Arial"/>
          <w:color w:val="000000" w:themeColor="text1"/>
          <w:sz w:val="24"/>
          <w:szCs w:val="24"/>
        </w:rPr>
        <w:t xml:space="preserve">will be completed with a minimum of </w:t>
      </w:r>
      <w:r w:rsidR="009B02D7" w:rsidRPr="00553E9E">
        <w:rPr>
          <w:rFonts w:cs="Arial"/>
          <w:color w:val="000000" w:themeColor="text1"/>
          <w:sz w:val="24"/>
          <w:szCs w:val="24"/>
        </w:rPr>
        <w:t>a 90% response rate from parents, staff and students.</w:t>
      </w:r>
      <w:r w:rsidR="00D6123F" w:rsidRPr="00553E9E">
        <w:rPr>
          <w:rFonts w:cs="Arial"/>
          <w:color w:val="000000" w:themeColor="text1"/>
          <w:sz w:val="24"/>
          <w:szCs w:val="24"/>
        </w:rPr>
        <w:t xml:space="preserve">  This data will establish </w:t>
      </w:r>
      <w:r w:rsidR="00F76720" w:rsidRPr="00553E9E">
        <w:rPr>
          <w:rFonts w:cs="Arial"/>
          <w:color w:val="000000" w:themeColor="text1"/>
          <w:sz w:val="24"/>
          <w:szCs w:val="24"/>
        </w:rPr>
        <w:t>baseline for performance standards to be set for years 2-5</w:t>
      </w:r>
      <w:r w:rsidR="00F85FF3" w:rsidRPr="00553E9E">
        <w:rPr>
          <w:rFonts w:cs="Arial"/>
          <w:color w:val="000000" w:themeColor="text1"/>
          <w:sz w:val="24"/>
          <w:szCs w:val="24"/>
        </w:rPr>
        <w:t>.</w:t>
      </w:r>
    </w:p>
    <w:p w14:paraId="3D3E472B" w14:textId="77777777" w:rsidR="00F85FF3" w:rsidRPr="00553E9E" w:rsidRDefault="00F85FF3" w:rsidP="00F85FF3">
      <w:pPr>
        <w:rPr>
          <w:rFonts w:cs="Arial"/>
          <w:color w:val="000000" w:themeColor="text1"/>
          <w:sz w:val="24"/>
          <w:szCs w:val="24"/>
        </w:rPr>
      </w:pPr>
    </w:p>
    <w:p w14:paraId="0365A533" w14:textId="77777777" w:rsidR="00F85FF3" w:rsidRPr="00553E9E" w:rsidRDefault="00F85FF3" w:rsidP="00F85FF3">
      <w:pPr>
        <w:rPr>
          <w:rFonts w:cs="Arial"/>
          <w:b/>
          <w:color w:val="000000" w:themeColor="text1"/>
          <w:sz w:val="24"/>
          <w:szCs w:val="24"/>
        </w:rPr>
      </w:pPr>
      <w:r w:rsidRPr="00553E9E">
        <w:rPr>
          <w:rFonts w:cs="Arial"/>
          <w:b/>
          <w:color w:val="000000" w:themeColor="text1"/>
          <w:sz w:val="24"/>
          <w:szCs w:val="24"/>
        </w:rPr>
        <w:t>Performance:</w:t>
      </w:r>
    </w:p>
    <w:p w14:paraId="210923B8" w14:textId="77777777" w:rsidR="005F5404" w:rsidRPr="00553E9E" w:rsidRDefault="00553069" w:rsidP="00F85FF3">
      <w:pPr>
        <w:rPr>
          <w:rFonts w:cs="Arial"/>
          <w:color w:val="000000" w:themeColor="text1"/>
          <w:sz w:val="24"/>
          <w:szCs w:val="24"/>
        </w:rPr>
      </w:pPr>
      <w:r w:rsidRPr="00553E9E">
        <w:rPr>
          <w:rFonts w:cs="Arial"/>
          <w:color w:val="000000" w:themeColor="text1"/>
          <w:sz w:val="24"/>
          <w:szCs w:val="24"/>
        </w:rPr>
        <w:t xml:space="preserve">ACADIA Academy did not have any reportable incidents </w:t>
      </w:r>
      <w:r w:rsidR="00FE5573" w:rsidRPr="00553E9E">
        <w:rPr>
          <w:rFonts w:cs="Arial"/>
          <w:color w:val="000000" w:themeColor="text1"/>
          <w:sz w:val="24"/>
          <w:szCs w:val="24"/>
        </w:rPr>
        <w:t>of bullying, harassment, or abusive behavior during the 2016-17 school year.</w:t>
      </w:r>
    </w:p>
    <w:p w14:paraId="446347F0" w14:textId="77777777" w:rsidR="005F5404" w:rsidRPr="00553E9E" w:rsidRDefault="005F5404" w:rsidP="00F85FF3">
      <w:pPr>
        <w:rPr>
          <w:rFonts w:cs="Arial"/>
          <w:b/>
          <w:color w:val="000000" w:themeColor="text1"/>
          <w:sz w:val="24"/>
          <w:szCs w:val="24"/>
        </w:rPr>
      </w:pPr>
    </w:p>
    <w:p w14:paraId="24477B85" w14:textId="72DCACA5" w:rsidR="0091154A" w:rsidRDefault="005F5404" w:rsidP="0091154A">
      <w:pPr>
        <w:rPr>
          <w:rFonts w:cs="Arial"/>
          <w:color w:val="000000" w:themeColor="text1"/>
          <w:sz w:val="24"/>
          <w:szCs w:val="24"/>
        </w:rPr>
      </w:pPr>
      <w:r w:rsidRPr="00553E9E">
        <w:rPr>
          <w:rFonts w:cs="Arial"/>
          <w:color w:val="000000" w:themeColor="text1"/>
          <w:sz w:val="24"/>
          <w:szCs w:val="24"/>
        </w:rPr>
        <w:lastRenderedPageBreak/>
        <w:t xml:space="preserve">ACADIA Academy </w:t>
      </w:r>
      <w:r w:rsidR="00D2033A" w:rsidRPr="00553E9E">
        <w:rPr>
          <w:rFonts w:cs="Arial"/>
          <w:color w:val="000000" w:themeColor="text1"/>
          <w:sz w:val="24"/>
          <w:szCs w:val="24"/>
        </w:rPr>
        <w:t xml:space="preserve">participated in Panorama Education Surveys in 2017.  Families </w:t>
      </w:r>
      <w:r w:rsidR="009637B1" w:rsidRPr="00553E9E">
        <w:rPr>
          <w:rFonts w:cs="Arial"/>
          <w:color w:val="000000" w:themeColor="text1"/>
          <w:sz w:val="24"/>
          <w:szCs w:val="24"/>
        </w:rPr>
        <w:t>and staff/teachers provided feedback for ACADIA.</w:t>
      </w:r>
      <w:r w:rsidR="0091154A">
        <w:rPr>
          <w:rFonts w:cs="Arial"/>
          <w:color w:val="000000" w:themeColor="text1"/>
          <w:sz w:val="24"/>
          <w:szCs w:val="24"/>
        </w:rPr>
        <w:t xml:space="preserve"> ACADIA Academy met the 90% response rate from staff but did not meet it for parents. </w:t>
      </w:r>
    </w:p>
    <w:p w14:paraId="51E9A057" w14:textId="77777777" w:rsidR="001A2D39" w:rsidRPr="00553E9E" w:rsidRDefault="001A2D39" w:rsidP="00F85FF3">
      <w:pPr>
        <w:rPr>
          <w:rFonts w:cs="Arial"/>
          <w:b/>
          <w:color w:val="000000" w:themeColor="text1"/>
          <w:sz w:val="24"/>
          <w:szCs w:val="24"/>
        </w:rPr>
      </w:pPr>
    </w:p>
    <w:p w14:paraId="6D5B4312" w14:textId="21210A46" w:rsidR="00E758D5" w:rsidRPr="00553E9E" w:rsidRDefault="007B28B5" w:rsidP="001A2D39">
      <w:pPr>
        <w:pStyle w:val="ListParagraph"/>
        <w:numPr>
          <w:ilvl w:val="0"/>
          <w:numId w:val="20"/>
        </w:numPr>
        <w:rPr>
          <w:rFonts w:cs="Arial"/>
          <w:color w:val="000000" w:themeColor="text1"/>
          <w:sz w:val="24"/>
          <w:szCs w:val="24"/>
        </w:rPr>
      </w:pPr>
      <w:r w:rsidRPr="00553E9E">
        <w:rPr>
          <w:rFonts w:cs="Arial"/>
          <w:color w:val="000000" w:themeColor="text1"/>
          <w:sz w:val="24"/>
          <w:szCs w:val="24"/>
        </w:rPr>
        <w:t>ACADIA</w:t>
      </w:r>
      <w:r w:rsidR="001A5B57" w:rsidRPr="00553E9E">
        <w:rPr>
          <w:rFonts w:cs="Arial"/>
          <w:color w:val="000000" w:themeColor="text1"/>
          <w:sz w:val="24"/>
          <w:szCs w:val="24"/>
        </w:rPr>
        <w:t xml:space="preserve"> had 64 responses to the family survey.  ACADIA </w:t>
      </w:r>
      <w:r w:rsidR="00357290" w:rsidRPr="00553E9E">
        <w:rPr>
          <w:rFonts w:cs="Arial"/>
          <w:color w:val="000000" w:themeColor="text1"/>
          <w:sz w:val="24"/>
          <w:szCs w:val="24"/>
        </w:rPr>
        <w:t>had 107 families. While some families may have participated twic</w:t>
      </w:r>
      <w:r w:rsidR="008B0E93" w:rsidRPr="00553E9E">
        <w:rPr>
          <w:rFonts w:cs="Arial"/>
          <w:color w:val="000000" w:themeColor="text1"/>
          <w:sz w:val="24"/>
          <w:szCs w:val="24"/>
        </w:rPr>
        <w:t xml:space="preserve">e, </w:t>
      </w:r>
      <w:r w:rsidR="0047261D" w:rsidRPr="00553E9E">
        <w:rPr>
          <w:rFonts w:cs="Arial"/>
          <w:color w:val="000000" w:themeColor="text1"/>
          <w:sz w:val="24"/>
          <w:szCs w:val="24"/>
        </w:rPr>
        <w:t>it appear</w:t>
      </w:r>
      <w:r w:rsidR="00E42972">
        <w:rPr>
          <w:rFonts w:cs="Arial"/>
          <w:color w:val="000000" w:themeColor="text1"/>
          <w:sz w:val="24"/>
          <w:szCs w:val="24"/>
        </w:rPr>
        <w:t>ed</w:t>
      </w:r>
      <w:r w:rsidR="008B0E93" w:rsidRPr="00553E9E">
        <w:rPr>
          <w:rFonts w:cs="Arial"/>
          <w:color w:val="000000" w:themeColor="text1"/>
          <w:sz w:val="24"/>
          <w:szCs w:val="24"/>
        </w:rPr>
        <w:t xml:space="preserve"> there was a 60% </w:t>
      </w:r>
      <w:r w:rsidR="00601C57" w:rsidRPr="00553E9E">
        <w:rPr>
          <w:rFonts w:cs="Arial"/>
          <w:color w:val="000000" w:themeColor="text1"/>
          <w:sz w:val="24"/>
          <w:szCs w:val="24"/>
        </w:rPr>
        <w:t>participation rate in the family survey</w:t>
      </w:r>
      <w:r w:rsidR="00553E9E" w:rsidRPr="00553E9E">
        <w:rPr>
          <w:rFonts w:cs="Arial"/>
          <w:color w:val="000000" w:themeColor="text1"/>
          <w:sz w:val="24"/>
          <w:szCs w:val="24"/>
        </w:rPr>
        <w:t>.</w:t>
      </w:r>
    </w:p>
    <w:p w14:paraId="0A71069D" w14:textId="10C5E19B" w:rsidR="00553E9E" w:rsidRDefault="00553E9E" w:rsidP="001A2D39">
      <w:pPr>
        <w:pStyle w:val="ListParagraph"/>
        <w:numPr>
          <w:ilvl w:val="0"/>
          <w:numId w:val="20"/>
        </w:numPr>
        <w:rPr>
          <w:rFonts w:cs="Arial"/>
          <w:color w:val="000000" w:themeColor="text1"/>
          <w:sz w:val="24"/>
          <w:szCs w:val="24"/>
        </w:rPr>
      </w:pPr>
      <w:r w:rsidRPr="00553E9E">
        <w:rPr>
          <w:rFonts w:cs="Arial"/>
          <w:color w:val="000000" w:themeColor="text1"/>
          <w:sz w:val="24"/>
          <w:szCs w:val="24"/>
        </w:rPr>
        <w:t>100%</w:t>
      </w:r>
      <w:r w:rsidR="0047261D">
        <w:rPr>
          <w:rFonts w:cs="Arial"/>
          <w:color w:val="000000" w:themeColor="text1"/>
          <w:sz w:val="24"/>
          <w:szCs w:val="24"/>
        </w:rPr>
        <w:t xml:space="preserve"> of staff responded </w:t>
      </w:r>
      <w:r w:rsidR="00375125">
        <w:rPr>
          <w:rFonts w:cs="Arial"/>
          <w:color w:val="000000" w:themeColor="text1"/>
          <w:sz w:val="24"/>
          <w:szCs w:val="24"/>
        </w:rPr>
        <w:t>(20) to the teacher/staff surveys.</w:t>
      </w:r>
    </w:p>
    <w:p w14:paraId="126CAE89" w14:textId="2FA91B9B" w:rsidR="00375125" w:rsidRDefault="00375125" w:rsidP="001A2D39">
      <w:pPr>
        <w:pStyle w:val="ListParagraph"/>
        <w:numPr>
          <w:ilvl w:val="0"/>
          <w:numId w:val="20"/>
        </w:numPr>
        <w:rPr>
          <w:rFonts w:cs="Arial"/>
          <w:color w:val="000000" w:themeColor="text1"/>
          <w:sz w:val="24"/>
          <w:szCs w:val="24"/>
        </w:rPr>
      </w:pPr>
      <w:r>
        <w:rPr>
          <w:rFonts w:cs="Arial"/>
          <w:color w:val="000000" w:themeColor="text1"/>
          <w:sz w:val="24"/>
          <w:szCs w:val="24"/>
        </w:rPr>
        <w:t xml:space="preserve">ACADIA Academy </w:t>
      </w:r>
      <w:r w:rsidR="00964EE7">
        <w:rPr>
          <w:rFonts w:cs="Arial"/>
          <w:color w:val="000000" w:themeColor="text1"/>
          <w:sz w:val="24"/>
          <w:szCs w:val="24"/>
        </w:rPr>
        <w:t>did not have any students in grade 3 or higher</w:t>
      </w:r>
      <w:r w:rsidR="00F76839">
        <w:rPr>
          <w:rFonts w:cs="Arial"/>
          <w:color w:val="000000" w:themeColor="text1"/>
          <w:sz w:val="24"/>
          <w:szCs w:val="24"/>
        </w:rPr>
        <w:t>, so there were no student survey results to report</w:t>
      </w:r>
      <w:r w:rsidR="0008110E">
        <w:rPr>
          <w:rFonts w:cs="Arial"/>
          <w:color w:val="000000" w:themeColor="text1"/>
          <w:sz w:val="24"/>
          <w:szCs w:val="24"/>
        </w:rPr>
        <w:t xml:space="preserve">. </w:t>
      </w:r>
    </w:p>
    <w:p w14:paraId="361E0068" w14:textId="77777777" w:rsidR="00F53B9C" w:rsidRDefault="00F53B9C" w:rsidP="0008110E">
      <w:pPr>
        <w:rPr>
          <w:rFonts w:cs="Arial"/>
          <w:color w:val="000000" w:themeColor="text1"/>
          <w:sz w:val="24"/>
          <w:szCs w:val="24"/>
        </w:rPr>
      </w:pPr>
    </w:p>
    <w:p w14:paraId="715EA035" w14:textId="77777777" w:rsidR="00C153FD" w:rsidRDefault="00C30990" w:rsidP="0008110E">
      <w:pPr>
        <w:rPr>
          <w:rFonts w:cs="Arial"/>
          <w:b/>
          <w:color w:val="000000" w:themeColor="text1"/>
          <w:sz w:val="24"/>
          <w:szCs w:val="24"/>
          <w:u w:val="single"/>
        </w:rPr>
      </w:pPr>
      <w:r w:rsidRPr="00AF325B">
        <w:rPr>
          <w:rFonts w:cs="Arial"/>
          <w:b/>
          <w:color w:val="000000" w:themeColor="text1"/>
          <w:sz w:val="24"/>
          <w:szCs w:val="24"/>
          <w:u w:val="single"/>
        </w:rPr>
        <w:t>Year 2, 2017-18</w:t>
      </w:r>
      <w:r w:rsidR="001737D7" w:rsidRPr="00AF325B">
        <w:rPr>
          <w:rFonts w:cs="Arial"/>
          <w:b/>
          <w:color w:val="000000" w:themeColor="text1"/>
          <w:sz w:val="24"/>
          <w:szCs w:val="24"/>
          <w:u w:val="single"/>
        </w:rPr>
        <w:t xml:space="preserve"> </w:t>
      </w:r>
    </w:p>
    <w:p w14:paraId="5C207185" w14:textId="77777777" w:rsidR="006035BC" w:rsidRDefault="006035BC" w:rsidP="0008110E">
      <w:pPr>
        <w:rPr>
          <w:rFonts w:cs="Arial"/>
          <w:b/>
          <w:color w:val="000000" w:themeColor="text1"/>
          <w:sz w:val="24"/>
          <w:szCs w:val="24"/>
          <w:u w:val="single"/>
        </w:rPr>
      </w:pPr>
    </w:p>
    <w:tbl>
      <w:tblPr>
        <w:tblStyle w:val="TableGrid"/>
        <w:tblW w:w="0" w:type="auto"/>
        <w:tblLook w:val="04A0" w:firstRow="1" w:lastRow="0" w:firstColumn="1" w:lastColumn="0" w:noHBand="0" w:noVBand="1"/>
      </w:tblPr>
      <w:tblGrid>
        <w:gridCol w:w="2965"/>
        <w:gridCol w:w="3060"/>
        <w:gridCol w:w="1980"/>
        <w:gridCol w:w="1345"/>
      </w:tblGrid>
      <w:tr w:rsidR="00C83B22" w14:paraId="030E5746" w14:textId="77777777" w:rsidTr="004E05A6">
        <w:tc>
          <w:tcPr>
            <w:tcW w:w="2965" w:type="dxa"/>
            <w:shd w:val="clear" w:color="auto" w:fill="BDD6EE" w:themeFill="accent1" w:themeFillTint="66"/>
          </w:tcPr>
          <w:p w14:paraId="077D331E" w14:textId="7EEB3177" w:rsidR="00C83B22" w:rsidRPr="00D75F98" w:rsidRDefault="00C83B22" w:rsidP="00866304">
            <w:pPr>
              <w:jc w:val="center"/>
              <w:rPr>
                <w:rFonts w:cs="Arial"/>
                <w:b/>
                <w:color w:val="000000" w:themeColor="text1"/>
                <w:sz w:val="24"/>
                <w:szCs w:val="24"/>
              </w:rPr>
            </w:pPr>
            <w:r>
              <w:rPr>
                <w:rFonts w:cs="Arial"/>
                <w:b/>
                <w:color w:val="000000" w:themeColor="text1"/>
                <w:sz w:val="24"/>
                <w:szCs w:val="24"/>
              </w:rPr>
              <w:t>Measure</w:t>
            </w:r>
          </w:p>
        </w:tc>
        <w:tc>
          <w:tcPr>
            <w:tcW w:w="3060" w:type="dxa"/>
            <w:shd w:val="clear" w:color="auto" w:fill="BDD6EE" w:themeFill="accent1" w:themeFillTint="66"/>
          </w:tcPr>
          <w:p w14:paraId="691EC403" w14:textId="7E7CEB43" w:rsidR="00C83B22" w:rsidRPr="00D75F98" w:rsidRDefault="00C83B22" w:rsidP="00866304">
            <w:pPr>
              <w:jc w:val="center"/>
              <w:rPr>
                <w:rFonts w:cs="Arial"/>
                <w:b/>
                <w:color w:val="000000" w:themeColor="text1"/>
                <w:sz w:val="24"/>
                <w:szCs w:val="24"/>
              </w:rPr>
            </w:pPr>
            <w:r>
              <w:rPr>
                <w:rFonts w:cs="Arial"/>
                <w:b/>
                <w:color w:val="000000" w:themeColor="text1"/>
                <w:sz w:val="24"/>
                <w:szCs w:val="24"/>
              </w:rPr>
              <w:t>Target</w:t>
            </w:r>
          </w:p>
        </w:tc>
        <w:tc>
          <w:tcPr>
            <w:tcW w:w="3325" w:type="dxa"/>
            <w:gridSpan w:val="2"/>
            <w:shd w:val="clear" w:color="auto" w:fill="BDD6EE" w:themeFill="accent1" w:themeFillTint="66"/>
          </w:tcPr>
          <w:p w14:paraId="677EB5B9" w14:textId="2D4307F6" w:rsidR="00C83B22" w:rsidRPr="00866304" w:rsidRDefault="00C83B22" w:rsidP="00866304">
            <w:pPr>
              <w:jc w:val="center"/>
              <w:rPr>
                <w:rFonts w:cs="Arial"/>
                <w:b/>
                <w:color w:val="000000" w:themeColor="text1"/>
                <w:sz w:val="24"/>
                <w:szCs w:val="24"/>
              </w:rPr>
            </w:pPr>
            <w:r>
              <w:rPr>
                <w:rFonts w:cs="Arial"/>
                <w:b/>
                <w:color w:val="000000" w:themeColor="text1"/>
                <w:sz w:val="24"/>
                <w:szCs w:val="24"/>
              </w:rPr>
              <w:t>Results</w:t>
            </w:r>
          </w:p>
        </w:tc>
      </w:tr>
      <w:tr w:rsidR="00D75F98" w14:paraId="4B1ECD99" w14:textId="77777777" w:rsidTr="004E05A6">
        <w:tc>
          <w:tcPr>
            <w:tcW w:w="2965" w:type="dxa"/>
          </w:tcPr>
          <w:p w14:paraId="5836BC78" w14:textId="4543452D" w:rsidR="00D75F98" w:rsidRPr="00D82FE9" w:rsidRDefault="00800818" w:rsidP="0008110E">
            <w:pPr>
              <w:rPr>
                <w:rFonts w:cs="Arial"/>
                <w:color w:val="000000" w:themeColor="text1"/>
                <w:sz w:val="24"/>
                <w:szCs w:val="24"/>
              </w:rPr>
            </w:pPr>
            <w:r>
              <w:rPr>
                <w:rFonts w:cs="Arial"/>
                <w:color w:val="000000" w:themeColor="text1"/>
                <w:sz w:val="24"/>
                <w:szCs w:val="24"/>
              </w:rPr>
              <w:t>Instances of bullying</w:t>
            </w:r>
            <w:r w:rsidR="008C242B">
              <w:rPr>
                <w:rFonts w:cs="Arial"/>
                <w:color w:val="000000" w:themeColor="text1"/>
                <w:sz w:val="24"/>
                <w:szCs w:val="24"/>
              </w:rPr>
              <w:t>, harassment, or other abusive practices</w:t>
            </w:r>
          </w:p>
        </w:tc>
        <w:tc>
          <w:tcPr>
            <w:tcW w:w="3060" w:type="dxa"/>
          </w:tcPr>
          <w:p w14:paraId="46E92F99" w14:textId="2E0870A3" w:rsidR="00D75F98" w:rsidRPr="00D82FE9" w:rsidRDefault="008C242B" w:rsidP="0008110E">
            <w:pPr>
              <w:rPr>
                <w:rFonts w:cs="Arial"/>
                <w:color w:val="000000" w:themeColor="text1"/>
                <w:sz w:val="24"/>
                <w:szCs w:val="24"/>
              </w:rPr>
            </w:pPr>
            <w:r>
              <w:rPr>
                <w:rFonts w:cs="Arial"/>
                <w:color w:val="000000" w:themeColor="text1"/>
                <w:sz w:val="24"/>
                <w:szCs w:val="24"/>
              </w:rPr>
              <w:t>In years</w:t>
            </w:r>
            <w:r w:rsidR="00BE5A1E">
              <w:rPr>
                <w:rFonts w:cs="Arial"/>
                <w:color w:val="000000" w:themeColor="text1"/>
                <w:sz w:val="24"/>
                <w:szCs w:val="24"/>
              </w:rPr>
              <w:t xml:space="preserve"> 2-5, ACADIA will maintain or decrease incidents of substantiated bullying</w:t>
            </w:r>
          </w:p>
        </w:tc>
        <w:tc>
          <w:tcPr>
            <w:tcW w:w="1980" w:type="dxa"/>
          </w:tcPr>
          <w:p w14:paraId="7AD3CF8E" w14:textId="28037AB0" w:rsidR="00D75F98" w:rsidRPr="00D82FE9" w:rsidRDefault="00957A24" w:rsidP="0008110E">
            <w:pPr>
              <w:rPr>
                <w:rFonts w:cs="Arial"/>
                <w:color w:val="000000" w:themeColor="text1"/>
                <w:sz w:val="24"/>
                <w:szCs w:val="24"/>
              </w:rPr>
            </w:pPr>
            <w:r>
              <w:rPr>
                <w:rFonts w:cs="Arial"/>
                <w:color w:val="000000" w:themeColor="text1"/>
                <w:sz w:val="24"/>
                <w:szCs w:val="24"/>
              </w:rPr>
              <w:t xml:space="preserve">One incident of bullying reported </w:t>
            </w:r>
          </w:p>
        </w:tc>
        <w:tc>
          <w:tcPr>
            <w:tcW w:w="1345" w:type="dxa"/>
          </w:tcPr>
          <w:p w14:paraId="2ACE65A9" w14:textId="60D86B65" w:rsidR="00D75F98" w:rsidRPr="00D82FE9" w:rsidRDefault="00957A24" w:rsidP="0008110E">
            <w:pPr>
              <w:rPr>
                <w:rFonts w:cs="Arial"/>
                <w:color w:val="000000" w:themeColor="text1"/>
                <w:sz w:val="24"/>
                <w:szCs w:val="24"/>
              </w:rPr>
            </w:pPr>
            <w:r>
              <w:rPr>
                <w:rFonts w:cs="Arial"/>
                <w:color w:val="000000" w:themeColor="text1"/>
                <w:sz w:val="24"/>
                <w:szCs w:val="24"/>
              </w:rPr>
              <w:t xml:space="preserve">Did </w:t>
            </w:r>
            <w:r w:rsidR="008A2D26">
              <w:rPr>
                <w:rFonts w:cs="Arial"/>
                <w:color w:val="000000" w:themeColor="text1"/>
                <w:sz w:val="24"/>
                <w:szCs w:val="24"/>
              </w:rPr>
              <w:t>Not Meet</w:t>
            </w:r>
          </w:p>
        </w:tc>
      </w:tr>
      <w:tr w:rsidR="00D75F98" w14:paraId="02870716" w14:textId="77777777" w:rsidTr="004E05A6">
        <w:tc>
          <w:tcPr>
            <w:tcW w:w="2965" w:type="dxa"/>
          </w:tcPr>
          <w:p w14:paraId="77C2522D" w14:textId="1FAB5277" w:rsidR="00D75F98" w:rsidRPr="00D82FE9" w:rsidRDefault="008A2D26" w:rsidP="0008110E">
            <w:pPr>
              <w:rPr>
                <w:rFonts w:cs="Arial"/>
                <w:color w:val="000000" w:themeColor="text1"/>
                <w:sz w:val="24"/>
                <w:szCs w:val="24"/>
              </w:rPr>
            </w:pPr>
            <w:r>
              <w:rPr>
                <w:rFonts w:cs="Arial"/>
                <w:color w:val="000000" w:themeColor="text1"/>
                <w:sz w:val="24"/>
                <w:szCs w:val="24"/>
              </w:rPr>
              <w:t>Confidential survey</w:t>
            </w:r>
            <w:r w:rsidR="00975499">
              <w:rPr>
                <w:rFonts w:cs="Arial"/>
                <w:color w:val="000000" w:themeColor="text1"/>
                <w:sz w:val="24"/>
                <w:szCs w:val="24"/>
              </w:rPr>
              <w:t xml:space="preserve"> of parents, staff, and </w:t>
            </w:r>
            <w:r w:rsidR="00EA37C4">
              <w:rPr>
                <w:rFonts w:cs="Arial"/>
                <w:color w:val="000000" w:themeColor="text1"/>
                <w:sz w:val="24"/>
                <w:szCs w:val="24"/>
              </w:rPr>
              <w:t>students</w:t>
            </w:r>
          </w:p>
        </w:tc>
        <w:tc>
          <w:tcPr>
            <w:tcW w:w="3060" w:type="dxa"/>
          </w:tcPr>
          <w:p w14:paraId="74D78241" w14:textId="79A8FE1F" w:rsidR="00D75F98" w:rsidRPr="00D82FE9" w:rsidRDefault="00EA37C4" w:rsidP="0008110E">
            <w:pPr>
              <w:rPr>
                <w:rFonts w:cs="Arial"/>
                <w:color w:val="000000" w:themeColor="text1"/>
                <w:sz w:val="24"/>
                <w:szCs w:val="24"/>
              </w:rPr>
            </w:pPr>
            <w:r>
              <w:rPr>
                <w:rFonts w:cs="Arial"/>
                <w:color w:val="000000" w:themeColor="text1"/>
                <w:sz w:val="24"/>
                <w:szCs w:val="24"/>
              </w:rPr>
              <w:t xml:space="preserve">In year 2, ACADIA will have </w:t>
            </w:r>
            <w:r w:rsidR="00FA2BEF">
              <w:rPr>
                <w:rFonts w:cs="Arial"/>
                <w:color w:val="000000" w:themeColor="text1"/>
                <w:sz w:val="24"/>
                <w:szCs w:val="24"/>
              </w:rPr>
              <w:t>a 70% parent participation rate on the family survey</w:t>
            </w:r>
            <w:r w:rsidR="00103352">
              <w:rPr>
                <w:rFonts w:cs="Arial"/>
                <w:color w:val="000000" w:themeColor="text1"/>
                <w:sz w:val="24"/>
                <w:szCs w:val="24"/>
              </w:rPr>
              <w:t>.  Staff and student participation rates will be 90% or higher</w:t>
            </w:r>
          </w:p>
        </w:tc>
        <w:tc>
          <w:tcPr>
            <w:tcW w:w="1980" w:type="dxa"/>
          </w:tcPr>
          <w:p w14:paraId="605A048F" w14:textId="77777777" w:rsidR="00D75F98" w:rsidRDefault="008A7C29" w:rsidP="0008110E">
            <w:pPr>
              <w:rPr>
                <w:rFonts w:cs="Arial"/>
                <w:color w:val="000000" w:themeColor="text1"/>
                <w:sz w:val="24"/>
                <w:szCs w:val="24"/>
              </w:rPr>
            </w:pPr>
            <w:r>
              <w:rPr>
                <w:rFonts w:cs="Arial"/>
                <w:color w:val="000000" w:themeColor="text1"/>
                <w:sz w:val="24"/>
                <w:szCs w:val="24"/>
              </w:rPr>
              <w:t>Participation:</w:t>
            </w:r>
          </w:p>
          <w:p w14:paraId="5F56A956" w14:textId="77777777" w:rsidR="008A7C29" w:rsidRDefault="008A7C29" w:rsidP="0008110E">
            <w:pPr>
              <w:rPr>
                <w:rFonts w:cs="Arial"/>
                <w:color w:val="000000" w:themeColor="text1"/>
                <w:sz w:val="24"/>
                <w:szCs w:val="24"/>
              </w:rPr>
            </w:pPr>
            <w:r>
              <w:rPr>
                <w:rFonts w:cs="Arial"/>
                <w:color w:val="000000" w:themeColor="text1"/>
                <w:sz w:val="24"/>
                <w:szCs w:val="24"/>
              </w:rPr>
              <w:t>Families – 68%</w:t>
            </w:r>
          </w:p>
          <w:p w14:paraId="2E5E5188" w14:textId="77777777" w:rsidR="008A7C29" w:rsidRDefault="008A7C29" w:rsidP="0008110E">
            <w:pPr>
              <w:rPr>
                <w:rFonts w:cs="Arial"/>
                <w:color w:val="000000" w:themeColor="text1"/>
                <w:sz w:val="24"/>
                <w:szCs w:val="24"/>
              </w:rPr>
            </w:pPr>
            <w:r>
              <w:rPr>
                <w:rFonts w:cs="Arial"/>
                <w:color w:val="000000" w:themeColor="text1"/>
                <w:sz w:val="24"/>
                <w:szCs w:val="24"/>
              </w:rPr>
              <w:t>Teacher/Staff – 100%</w:t>
            </w:r>
          </w:p>
          <w:p w14:paraId="0AACE5D6" w14:textId="48154565" w:rsidR="0099109A" w:rsidRPr="00D82FE9" w:rsidRDefault="0099109A" w:rsidP="0008110E">
            <w:pPr>
              <w:rPr>
                <w:rFonts w:cs="Arial"/>
                <w:color w:val="000000" w:themeColor="text1"/>
                <w:sz w:val="24"/>
                <w:szCs w:val="24"/>
              </w:rPr>
            </w:pPr>
            <w:r>
              <w:rPr>
                <w:rFonts w:cs="Arial"/>
                <w:color w:val="000000" w:themeColor="text1"/>
                <w:sz w:val="24"/>
                <w:szCs w:val="24"/>
              </w:rPr>
              <w:t>Students – 80%</w:t>
            </w:r>
          </w:p>
        </w:tc>
        <w:tc>
          <w:tcPr>
            <w:tcW w:w="1345" w:type="dxa"/>
          </w:tcPr>
          <w:p w14:paraId="25F9FDB6" w14:textId="4A59DF53" w:rsidR="00D75F98" w:rsidRPr="00D82FE9" w:rsidRDefault="0099109A" w:rsidP="0008110E">
            <w:pPr>
              <w:rPr>
                <w:rFonts w:cs="Arial"/>
                <w:color w:val="000000" w:themeColor="text1"/>
                <w:sz w:val="24"/>
                <w:szCs w:val="24"/>
              </w:rPr>
            </w:pPr>
            <w:r>
              <w:rPr>
                <w:rFonts w:cs="Arial"/>
                <w:color w:val="000000" w:themeColor="text1"/>
                <w:sz w:val="24"/>
                <w:szCs w:val="24"/>
              </w:rPr>
              <w:t>Partially Met</w:t>
            </w:r>
          </w:p>
        </w:tc>
      </w:tr>
    </w:tbl>
    <w:p w14:paraId="4B57FCE1" w14:textId="7BA19AB1" w:rsidR="00C83B22" w:rsidRPr="006035BC" w:rsidRDefault="0056080C" w:rsidP="0008110E">
      <w:pPr>
        <w:rPr>
          <w:rFonts w:cs="Arial"/>
          <w:b/>
          <w:color w:val="000000" w:themeColor="text1"/>
          <w:sz w:val="24"/>
          <w:szCs w:val="24"/>
          <w:u w:val="single"/>
        </w:rPr>
      </w:pPr>
      <w:r w:rsidRPr="006035BC">
        <w:rPr>
          <w:rFonts w:cs="Arial"/>
          <w:b/>
          <w:color w:val="000000" w:themeColor="text1"/>
          <w:sz w:val="24"/>
          <w:szCs w:val="24"/>
          <w:u w:val="single"/>
        </w:rPr>
        <w:t xml:space="preserve"> </w:t>
      </w:r>
    </w:p>
    <w:p w14:paraId="051ECEE8" w14:textId="7ABE5ED5" w:rsidR="00420E7F" w:rsidRPr="00186AF9" w:rsidRDefault="00131A66" w:rsidP="002C7FCB">
      <w:pPr>
        <w:rPr>
          <w:rFonts w:cs="Arial"/>
          <w:b/>
          <w:color w:val="000000" w:themeColor="text1"/>
          <w:sz w:val="24"/>
          <w:szCs w:val="24"/>
        </w:rPr>
      </w:pPr>
      <w:r w:rsidRPr="00186AF9">
        <w:rPr>
          <w:rFonts w:cs="Arial"/>
          <w:b/>
          <w:color w:val="000000" w:themeColor="text1"/>
          <w:sz w:val="24"/>
          <w:szCs w:val="24"/>
        </w:rPr>
        <w:t>Performance:</w:t>
      </w:r>
    </w:p>
    <w:p w14:paraId="2499A800" w14:textId="5CC156A6" w:rsidR="005E78DF" w:rsidRDefault="00EE308C" w:rsidP="002C7FCB">
      <w:pPr>
        <w:rPr>
          <w:rFonts w:cs="Arial"/>
          <w:color w:val="000000" w:themeColor="text1"/>
          <w:sz w:val="24"/>
          <w:szCs w:val="24"/>
        </w:rPr>
      </w:pPr>
      <w:r>
        <w:rPr>
          <w:rFonts w:cs="Arial"/>
          <w:color w:val="000000" w:themeColor="text1"/>
          <w:sz w:val="24"/>
          <w:szCs w:val="24"/>
        </w:rPr>
        <w:t>During the 2017-18 school year ACADIA had 1 substantiated incident of bullying</w:t>
      </w:r>
      <w:r w:rsidR="005F56F7">
        <w:rPr>
          <w:rFonts w:cs="Arial"/>
          <w:color w:val="000000" w:themeColor="text1"/>
          <w:sz w:val="24"/>
          <w:szCs w:val="24"/>
        </w:rPr>
        <w:t xml:space="preserve">.  In 2016-17 there were no incidents of bullying.  ACADIA did not meet the target to maintain </w:t>
      </w:r>
      <w:r w:rsidR="00E96F71">
        <w:rPr>
          <w:rFonts w:cs="Arial"/>
          <w:color w:val="000000" w:themeColor="text1"/>
          <w:sz w:val="24"/>
          <w:szCs w:val="24"/>
        </w:rPr>
        <w:t>or decrease incidents.  While it was an increase in incidents from the previous year</w:t>
      </w:r>
      <w:r w:rsidR="00104033">
        <w:rPr>
          <w:rFonts w:cs="Arial"/>
          <w:color w:val="000000" w:themeColor="text1"/>
          <w:sz w:val="24"/>
          <w:szCs w:val="24"/>
        </w:rPr>
        <w:t xml:space="preserve">, the baseline was zero </w:t>
      </w:r>
      <w:r w:rsidR="00D21B6E">
        <w:rPr>
          <w:rFonts w:cs="Arial"/>
          <w:color w:val="000000" w:themeColor="text1"/>
          <w:sz w:val="24"/>
          <w:szCs w:val="24"/>
        </w:rPr>
        <w:t>incidents, which</w:t>
      </w:r>
      <w:r w:rsidR="009148A4">
        <w:rPr>
          <w:rFonts w:cs="Arial"/>
          <w:color w:val="000000" w:themeColor="text1"/>
          <w:sz w:val="24"/>
          <w:szCs w:val="24"/>
        </w:rPr>
        <w:t xml:space="preserve"> could not be decreased. </w:t>
      </w:r>
    </w:p>
    <w:p w14:paraId="002617EB" w14:textId="77777777" w:rsidR="00C06793" w:rsidRDefault="00C06793" w:rsidP="002C7FCB">
      <w:pPr>
        <w:rPr>
          <w:rFonts w:cs="Arial"/>
          <w:color w:val="000000" w:themeColor="text1"/>
          <w:sz w:val="24"/>
          <w:szCs w:val="24"/>
        </w:rPr>
      </w:pPr>
    </w:p>
    <w:p w14:paraId="7448F7F4" w14:textId="31BC5E4A" w:rsidR="00131A66" w:rsidRDefault="005E78DF" w:rsidP="002C7FCB">
      <w:pPr>
        <w:rPr>
          <w:rFonts w:cs="Arial"/>
          <w:color w:val="000000" w:themeColor="text1"/>
          <w:sz w:val="24"/>
          <w:szCs w:val="24"/>
        </w:rPr>
      </w:pPr>
      <w:r>
        <w:rPr>
          <w:rFonts w:cs="Arial"/>
          <w:color w:val="000000" w:themeColor="text1"/>
          <w:sz w:val="24"/>
          <w:szCs w:val="24"/>
        </w:rPr>
        <w:t>ACADIA Academy had strong participation</w:t>
      </w:r>
      <w:r w:rsidR="00CE5370">
        <w:rPr>
          <w:rFonts w:cs="Arial"/>
          <w:color w:val="000000" w:themeColor="text1"/>
          <w:sz w:val="24"/>
          <w:szCs w:val="24"/>
        </w:rPr>
        <w:t xml:space="preserve"> on the Panorama Education surveys.  Family participation was 68%</w:t>
      </w:r>
      <w:r w:rsidR="00F81B35">
        <w:rPr>
          <w:rFonts w:cs="Arial"/>
          <w:color w:val="000000" w:themeColor="text1"/>
          <w:sz w:val="24"/>
          <w:szCs w:val="24"/>
        </w:rPr>
        <w:t xml:space="preserve">, teacher/staff participation was 100%, and student participation was </w:t>
      </w:r>
      <w:r w:rsidR="00A630EB">
        <w:rPr>
          <w:rFonts w:cs="Arial"/>
          <w:color w:val="000000" w:themeColor="text1"/>
          <w:sz w:val="24"/>
          <w:szCs w:val="24"/>
        </w:rPr>
        <w:t xml:space="preserve">80%.  The 90% minimum participation was </w:t>
      </w:r>
      <w:r w:rsidR="007E2BA1">
        <w:rPr>
          <w:rFonts w:cs="Arial"/>
          <w:color w:val="000000" w:themeColor="text1"/>
          <w:sz w:val="24"/>
          <w:szCs w:val="24"/>
        </w:rPr>
        <w:t>met for teachers/staff and was not met for students</w:t>
      </w:r>
      <w:r w:rsidR="006A00A3">
        <w:rPr>
          <w:rFonts w:cs="Arial"/>
          <w:color w:val="000000" w:themeColor="text1"/>
          <w:sz w:val="24"/>
          <w:szCs w:val="24"/>
        </w:rPr>
        <w:t>.  The family participation, while strong, missed the 70% target</w:t>
      </w:r>
      <w:r w:rsidR="003C18D4">
        <w:rPr>
          <w:rFonts w:cs="Arial"/>
          <w:color w:val="000000" w:themeColor="text1"/>
          <w:sz w:val="24"/>
          <w:szCs w:val="24"/>
        </w:rPr>
        <w:t xml:space="preserve"> by 2% (68% participation).</w:t>
      </w:r>
      <w:r w:rsidR="00EE308C">
        <w:rPr>
          <w:rFonts w:cs="Arial"/>
          <w:color w:val="000000" w:themeColor="text1"/>
          <w:sz w:val="24"/>
          <w:szCs w:val="24"/>
        </w:rPr>
        <w:t xml:space="preserve"> </w:t>
      </w:r>
    </w:p>
    <w:p w14:paraId="227A015F" w14:textId="3D934DBD" w:rsidR="008D74E7" w:rsidRDefault="008D74E7" w:rsidP="002C7FCB">
      <w:pPr>
        <w:rPr>
          <w:rFonts w:cs="Arial"/>
          <w:color w:val="000000" w:themeColor="text1"/>
          <w:sz w:val="24"/>
          <w:szCs w:val="24"/>
        </w:rPr>
      </w:pPr>
    </w:p>
    <w:p w14:paraId="1ED5EB6D" w14:textId="77777777" w:rsidR="008D74E7" w:rsidRDefault="008D74E7" w:rsidP="008D74E7">
      <w:pPr>
        <w:rPr>
          <w:rFonts w:eastAsia="Arial" w:cs="Arial"/>
          <w:b/>
          <w:color w:val="000000" w:themeColor="text1"/>
          <w:sz w:val="24"/>
          <w:szCs w:val="24"/>
          <w:u w:val="single"/>
        </w:rPr>
      </w:pPr>
      <w:bookmarkStart w:id="9" w:name="_Hlk41489423"/>
      <w:r w:rsidRPr="00B33A34">
        <w:rPr>
          <w:rFonts w:eastAsia="Arial" w:cs="Arial"/>
          <w:b/>
          <w:color w:val="000000" w:themeColor="text1"/>
          <w:sz w:val="24"/>
          <w:szCs w:val="24"/>
          <w:u w:val="single"/>
        </w:rPr>
        <w:t>Year 3, 2018-19</w:t>
      </w:r>
    </w:p>
    <w:bookmarkEnd w:id="9"/>
    <w:p w14:paraId="32838530" w14:textId="7A99621E" w:rsidR="00380A0F" w:rsidRDefault="00380A0F" w:rsidP="008D74E7">
      <w:pPr>
        <w:rPr>
          <w:rFonts w:eastAsia="Arial" w:cs="Arial"/>
          <w:color w:val="000000" w:themeColor="text1"/>
          <w:sz w:val="24"/>
          <w:szCs w:val="24"/>
        </w:rPr>
      </w:pPr>
    </w:p>
    <w:tbl>
      <w:tblPr>
        <w:tblStyle w:val="TableGrid"/>
        <w:tblW w:w="0" w:type="auto"/>
        <w:tblLayout w:type="fixed"/>
        <w:tblLook w:val="04A0" w:firstRow="1" w:lastRow="0" w:firstColumn="1" w:lastColumn="0" w:noHBand="0" w:noVBand="1"/>
      </w:tblPr>
      <w:tblGrid>
        <w:gridCol w:w="2605"/>
        <w:gridCol w:w="2700"/>
        <w:gridCol w:w="2610"/>
        <w:gridCol w:w="1435"/>
      </w:tblGrid>
      <w:tr w:rsidR="00C06793" w14:paraId="1F872A70" w14:textId="77777777" w:rsidTr="00C06793">
        <w:tc>
          <w:tcPr>
            <w:tcW w:w="2605" w:type="dxa"/>
            <w:shd w:val="clear" w:color="auto" w:fill="BDD6EE" w:themeFill="accent1" w:themeFillTint="66"/>
          </w:tcPr>
          <w:p w14:paraId="795A7557" w14:textId="3E1B7235" w:rsidR="00C06793" w:rsidRPr="0055565E" w:rsidRDefault="00C06793" w:rsidP="0055565E">
            <w:pPr>
              <w:jc w:val="center"/>
              <w:rPr>
                <w:rFonts w:eastAsia="Arial" w:cs="Arial"/>
                <w:b/>
                <w:color w:val="000000" w:themeColor="text1"/>
                <w:sz w:val="24"/>
                <w:szCs w:val="24"/>
              </w:rPr>
            </w:pPr>
            <w:r w:rsidRPr="0055565E">
              <w:rPr>
                <w:rFonts w:eastAsia="Arial" w:cs="Arial"/>
                <w:b/>
                <w:color w:val="000000" w:themeColor="text1"/>
                <w:sz w:val="24"/>
                <w:szCs w:val="24"/>
              </w:rPr>
              <w:t>Measure</w:t>
            </w:r>
          </w:p>
        </w:tc>
        <w:tc>
          <w:tcPr>
            <w:tcW w:w="2700" w:type="dxa"/>
            <w:shd w:val="clear" w:color="auto" w:fill="BDD6EE" w:themeFill="accent1" w:themeFillTint="66"/>
          </w:tcPr>
          <w:p w14:paraId="1E548531" w14:textId="5ABF1073" w:rsidR="00C06793" w:rsidRPr="0055565E" w:rsidRDefault="00C06793" w:rsidP="0055565E">
            <w:pPr>
              <w:jc w:val="center"/>
              <w:rPr>
                <w:rFonts w:eastAsia="Arial" w:cs="Arial"/>
                <w:b/>
                <w:color w:val="000000" w:themeColor="text1"/>
                <w:sz w:val="24"/>
                <w:szCs w:val="24"/>
              </w:rPr>
            </w:pPr>
            <w:r w:rsidRPr="0055565E">
              <w:rPr>
                <w:rFonts w:eastAsia="Arial" w:cs="Arial"/>
                <w:b/>
                <w:color w:val="000000" w:themeColor="text1"/>
                <w:sz w:val="24"/>
                <w:szCs w:val="24"/>
              </w:rPr>
              <w:t>Target</w:t>
            </w:r>
          </w:p>
        </w:tc>
        <w:tc>
          <w:tcPr>
            <w:tcW w:w="4045" w:type="dxa"/>
            <w:gridSpan w:val="2"/>
            <w:shd w:val="clear" w:color="auto" w:fill="BDD6EE" w:themeFill="accent1" w:themeFillTint="66"/>
          </w:tcPr>
          <w:p w14:paraId="5D80569A" w14:textId="156467D0" w:rsidR="00C06793" w:rsidRDefault="00C06793" w:rsidP="0055565E">
            <w:pPr>
              <w:jc w:val="center"/>
              <w:rPr>
                <w:rFonts w:eastAsia="Arial" w:cs="Arial"/>
                <w:color w:val="000000" w:themeColor="text1"/>
                <w:sz w:val="24"/>
                <w:szCs w:val="24"/>
              </w:rPr>
            </w:pPr>
            <w:r w:rsidRPr="0055565E">
              <w:rPr>
                <w:rFonts w:eastAsia="Arial" w:cs="Arial"/>
                <w:b/>
                <w:color w:val="000000" w:themeColor="text1"/>
                <w:sz w:val="24"/>
                <w:szCs w:val="24"/>
              </w:rPr>
              <w:t>Results</w:t>
            </w:r>
          </w:p>
        </w:tc>
      </w:tr>
      <w:tr w:rsidR="00811BC3" w14:paraId="061465C6" w14:textId="77777777" w:rsidTr="00C06793">
        <w:tc>
          <w:tcPr>
            <w:tcW w:w="2605" w:type="dxa"/>
          </w:tcPr>
          <w:p w14:paraId="1F73D206" w14:textId="60BAAE03" w:rsidR="00811BC3" w:rsidRDefault="00240789" w:rsidP="008D74E7">
            <w:pPr>
              <w:rPr>
                <w:rFonts w:eastAsia="Arial" w:cs="Arial"/>
                <w:color w:val="000000" w:themeColor="text1"/>
                <w:sz w:val="24"/>
                <w:szCs w:val="24"/>
              </w:rPr>
            </w:pPr>
            <w:r>
              <w:rPr>
                <w:rFonts w:eastAsia="Arial" w:cs="Arial"/>
                <w:color w:val="000000" w:themeColor="text1"/>
                <w:sz w:val="24"/>
                <w:szCs w:val="24"/>
              </w:rPr>
              <w:t>Reporting of behavior incidents</w:t>
            </w:r>
          </w:p>
        </w:tc>
        <w:tc>
          <w:tcPr>
            <w:tcW w:w="2700" w:type="dxa"/>
          </w:tcPr>
          <w:p w14:paraId="394CE0A9" w14:textId="183DF691" w:rsidR="00811BC3" w:rsidRDefault="00240789" w:rsidP="008D74E7">
            <w:pPr>
              <w:rPr>
                <w:rFonts w:eastAsia="Arial" w:cs="Arial"/>
                <w:color w:val="000000" w:themeColor="text1"/>
                <w:sz w:val="24"/>
                <w:szCs w:val="24"/>
              </w:rPr>
            </w:pPr>
            <w:r>
              <w:rPr>
                <w:rFonts w:eastAsia="Arial" w:cs="Arial"/>
                <w:color w:val="000000" w:themeColor="text1"/>
                <w:sz w:val="24"/>
                <w:szCs w:val="24"/>
              </w:rPr>
              <w:t>The school will follow the Maine DOE</w:t>
            </w:r>
            <w:r w:rsidR="008C57FC">
              <w:rPr>
                <w:rFonts w:eastAsia="Arial" w:cs="Arial"/>
                <w:color w:val="000000" w:themeColor="text1"/>
                <w:sz w:val="24"/>
                <w:szCs w:val="24"/>
              </w:rPr>
              <w:t xml:space="preserve"> required reporting for incidents of behavior </w:t>
            </w:r>
          </w:p>
        </w:tc>
        <w:tc>
          <w:tcPr>
            <w:tcW w:w="2610" w:type="dxa"/>
          </w:tcPr>
          <w:p w14:paraId="55537AE0" w14:textId="61CE8A9D" w:rsidR="00811BC3" w:rsidRDefault="000B5E7B" w:rsidP="008D74E7">
            <w:pPr>
              <w:rPr>
                <w:rFonts w:eastAsia="Arial" w:cs="Arial"/>
                <w:color w:val="000000" w:themeColor="text1"/>
                <w:sz w:val="24"/>
                <w:szCs w:val="24"/>
              </w:rPr>
            </w:pPr>
            <w:r>
              <w:rPr>
                <w:rFonts w:eastAsia="Arial" w:cs="Arial"/>
                <w:color w:val="000000" w:themeColor="text1"/>
                <w:sz w:val="24"/>
                <w:szCs w:val="24"/>
              </w:rPr>
              <w:t>Reported as required</w:t>
            </w:r>
          </w:p>
        </w:tc>
        <w:tc>
          <w:tcPr>
            <w:tcW w:w="1435" w:type="dxa"/>
          </w:tcPr>
          <w:p w14:paraId="7E9DC826" w14:textId="7D121490" w:rsidR="00811BC3" w:rsidRDefault="000B5E7B" w:rsidP="008D74E7">
            <w:pPr>
              <w:rPr>
                <w:rFonts w:eastAsia="Arial" w:cs="Arial"/>
                <w:color w:val="000000" w:themeColor="text1"/>
                <w:sz w:val="24"/>
                <w:szCs w:val="24"/>
              </w:rPr>
            </w:pPr>
            <w:r>
              <w:rPr>
                <w:rFonts w:eastAsia="Arial" w:cs="Arial"/>
                <w:color w:val="000000" w:themeColor="text1"/>
                <w:sz w:val="24"/>
                <w:szCs w:val="24"/>
              </w:rPr>
              <w:t xml:space="preserve">Met </w:t>
            </w:r>
          </w:p>
        </w:tc>
      </w:tr>
      <w:tr w:rsidR="00811BC3" w14:paraId="0662A90B" w14:textId="77777777" w:rsidTr="00C06793">
        <w:tc>
          <w:tcPr>
            <w:tcW w:w="2605" w:type="dxa"/>
          </w:tcPr>
          <w:p w14:paraId="57911C18" w14:textId="67435A92" w:rsidR="00811BC3" w:rsidRDefault="001119DD" w:rsidP="008D74E7">
            <w:pPr>
              <w:rPr>
                <w:rFonts w:eastAsia="Arial" w:cs="Arial"/>
                <w:color w:val="000000" w:themeColor="text1"/>
                <w:sz w:val="24"/>
                <w:szCs w:val="24"/>
              </w:rPr>
            </w:pPr>
            <w:r>
              <w:rPr>
                <w:rFonts w:eastAsia="Arial" w:cs="Arial"/>
                <w:color w:val="000000" w:themeColor="text1"/>
                <w:sz w:val="24"/>
                <w:szCs w:val="24"/>
              </w:rPr>
              <w:lastRenderedPageBreak/>
              <w:t>P</w:t>
            </w:r>
            <w:r w:rsidR="00F757CD">
              <w:rPr>
                <w:rFonts w:eastAsia="Arial" w:cs="Arial"/>
                <w:color w:val="000000" w:themeColor="text1"/>
                <w:sz w:val="24"/>
                <w:szCs w:val="24"/>
              </w:rPr>
              <w:t>anorama Survey – Family Participation</w:t>
            </w:r>
          </w:p>
        </w:tc>
        <w:tc>
          <w:tcPr>
            <w:tcW w:w="2700" w:type="dxa"/>
          </w:tcPr>
          <w:p w14:paraId="74EFA346" w14:textId="3A8BBF05" w:rsidR="00811BC3" w:rsidRDefault="00F757CD" w:rsidP="008D74E7">
            <w:pPr>
              <w:rPr>
                <w:rFonts w:eastAsia="Arial" w:cs="Arial"/>
                <w:color w:val="000000" w:themeColor="text1"/>
                <w:sz w:val="24"/>
                <w:szCs w:val="24"/>
              </w:rPr>
            </w:pPr>
            <w:r>
              <w:rPr>
                <w:rFonts w:eastAsia="Arial" w:cs="Arial"/>
                <w:color w:val="000000" w:themeColor="text1"/>
                <w:sz w:val="24"/>
                <w:szCs w:val="24"/>
              </w:rPr>
              <w:t>40%</w:t>
            </w:r>
            <w:r w:rsidR="000A56A7">
              <w:rPr>
                <w:rFonts w:eastAsia="Arial" w:cs="Arial"/>
                <w:color w:val="000000" w:themeColor="text1"/>
                <w:sz w:val="24"/>
                <w:szCs w:val="24"/>
              </w:rPr>
              <w:t xml:space="preserve"> of families will participate in the Panorama survey </w:t>
            </w:r>
          </w:p>
        </w:tc>
        <w:tc>
          <w:tcPr>
            <w:tcW w:w="2610" w:type="dxa"/>
          </w:tcPr>
          <w:p w14:paraId="2857BD7A" w14:textId="3611AE5F" w:rsidR="00811BC3" w:rsidRDefault="00A71308" w:rsidP="008D74E7">
            <w:pPr>
              <w:rPr>
                <w:rFonts w:eastAsia="Arial" w:cs="Arial"/>
                <w:color w:val="000000" w:themeColor="text1"/>
                <w:sz w:val="24"/>
                <w:szCs w:val="24"/>
              </w:rPr>
            </w:pPr>
            <w:r>
              <w:rPr>
                <w:rFonts w:eastAsia="Arial" w:cs="Arial"/>
                <w:color w:val="000000" w:themeColor="text1"/>
                <w:sz w:val="24"/>
                <w:szCs w:val="24"/>
              </w:rPr>
              <w:t>38%</w:t>
            </w:r>
            <w:r w:rsidR="00C379BE">
              <w:rPr>
                <w:rFonts w:eastAsia="Arial" w:cs="Arial"/>
                <w:color w:val="000000" w:themeColor="text1"/>
                <w:sz w:val="24"/>
                <w:szCs w:val="24"/>
              </w:rPr>
              <w:t xml:space="preserve"> of families participated in the Panorama survey</w:t>
            </w:r>
          </w:p>
        </w:tc>
        <w:tc>
          <w:tcPr>
            <w:tcW w:w="1435" w:type="dxa"/>
          </w:tcPr>
          <w:p w14:paraId="415B3B52" w14:textId="39ABE0AF" w:rsidR="00811BC3" w:rsidRDefault="004F440B" w:rsidP="008D74E7">
            <w:pPr>
              <w:rPr>
                <w:rFonts w:eastAsia="Arial" w:cs="Arial"/>
                <w:color w:val="000000" w:themeColor="text1"/>
                <w:sz w:val="24"/>
                <w:szCs w:val="24"/>
              </w:rPr>
            </w:pPr>
            <w:r>
              <w:rPr>
                <w:rFonts w:eastAsia="Arial" w:cs="Arial"/>
                <w:color w:val="000000" w:themeColor="text1"/>
                <w:sz w:val="24"/>
                <w:szCs w:val="24"/>
              </w:rPr>
              <w:t xml:space="preserve">Partially Met </w:t>
            </w:r>
          </w:p>
          <w:p w14:paraId="490CAD56" w14:textId="78F3F06B" w:rsidR="00C41C61" w:rsidRDefault="00C41C61" w:rsidP="008D74E7">
            <w:pPr>
              <w:rPr>
                <w:rFonts w:eastAsia="Arial" w:cs="Arial"/>
                <w:color w:val="000000" w:themeColor="text1"/>
                <w:sz w:val="24"/>
                <w:szCs w:val="24"/>
              </w:rPr>
            </w:pPr>
          </w:p>
        </w:tc>
      </w:tr>
      <w:tr w:rsidR="00811BC3" w14:paraId="112E802A" w14:textId="77777777" w:rsidTr="00C06793">
        <w:tc>
          <w:tcPr>
            <w:tcW w:w="2605" w:type="dxa"/>
          </w:tcPr>
          <w:p w14:paraId="11FBB496" w14:textId="036E8518" w:rsidR="00811BC3" w:rsidRDefault="00C41C61" w:rsidP="008D74E7">
            <w:pPr>
              <w:rPr>
                <w:rFonts w:eastAsia="Arial" w:cs="Arial"/>
                <w:color w:val="000000" w:themeColor="text1"/>
                <w:sz w:val="24"/>
                <w:szCs w:val="24"/>
              </w:rPr>
            </w:pPr>
            <w:r>
              <w:rPr>
                <w:rFonts w:eastAsia="Arial" w:cs="Arial"/>
                <w:color w:val="000000" w:themeColor="text1"/>
                <w:sz w:val="24"/>
                <w:szCs w:val="24"/>
              </w:rPr>
              <w:t>Panorama Survey – Student Participation</w:t>
            </w:r>
          </w:p>
        </w:tc>
        <w:tc>
          <w:tcPr>
            <w:tcW w:w="2700" w:type="dxa"/>
          </w:tcPr>
          <w:p w14:paraId="004B8AB4" w14:textId="0DCC98FA" w:rsidR="00811BC3" w:rsidRDefault="00C41C61" w:rsidP="008D74E7">
            <w:pPr>
              <w:rPr>
                <w:rFonts w:eastAsia="Arial" w:cs="Arial"/>
                <w:color w:val="000000" w:themeColor="text1"/>
                <w:sz w:val="24"/>
                <w:szCs w:val="24"/>
              </w:rPr>
            </w:pPr>
            <w:r>
              <w:rPr>
                <w:rFonts w:eastAsia="Arial" w:cs="Arial"/>
                <w:color w:val="000000" w:themeColor="text1"/>
                <w:sz w:val="24"/>
                <w:szCs w:val="24"/>
              </w:rPr>
              <w:t xml:space="preserve">65% of eligible students </w:t>
            </w:r>
            <w:r w:rsidR="00EE24DE">
              <w:rPr>
                <w:rFonts w:eastAsia="Arial" w:cs="Arial"/>
                <w:color w:val="000000" w:themeColor="text1"/>
                <w:sz w:val="24"/>
                <w:szCs w:val="24"/>
              </w:rPr>
              <w:t>will participate in the Panorama survey</w:t>
            </w:r>
          </w:p>
        </w:tc>
        <w:tc>
          <w:tcPr>
            <w:tcW w:w="2610" w:type="dxa"/>
          </w:tcPr>
          <w:p w14:paraId="6D14D54F" w14:textId="5A93FE19" w:rsidR="00811BC3" w:rsidRDefault="0061421A" w:rsidP="008D74E7">
            <w:pPr>
              <w:rPr>
                <w:rFonts w:eastAsia="Arial" w:cs="Arial"/>
                <w:color w:val="000000" w:themeColor="text1"/>
                <w:sz w:val="24"/>
                <w:szCs w:val="24"/>
              </w:rPr>
            </w:pPr>
            <w:r>
              <w:rPr>
                <w:rFonts w:eastAsia="Arial" w:cs="Arial"/>
                <w:color w:val="000000" w:themeColor="text1"/>
                <w:sz w:val="24"/>
                <w:szCs w:val="24"/>
              </w:rPr>
              <w:t>83% of eligible students participated in the Panorama survey</w:t>
            </w:r>
          </w:p>
        </w:tc>
        <w:tc>
          <w:tcPr>
            <w:tcW w:w="1435" w:type="dxa"/>
          </w:tcPr>
          <w:p w14:paraId="53482133" w14:textId="11D76388" w:rsidR="00811BC3" w:rsidRDefault="007B0B19" w:rsidP="008D74E7">
            <w:pPr>
              <w:rPr>
                <w:rFonts w:eastAsia="Arial" w:cs="Arial"/>
                <w:color w:val="000000" w:themeColor="text1"/>
                <w:sz w:val="24"/>
                <w:szCs w:val="24"/>
              </w:rPr>
            </w:pPr>
            <w:r>
              <w:rPr>
                <w:rFonts w:eastAsia="Arial" w:cs="Arial"/>
                <w:color w:val="000000" w:themeColor="text1"/>
                <w:sz w:val="24"/>
                <w:szCs w:val="24"/>
              </w:rPr>
              <w:t xml:space="preserve">Exceeded </w:t>
            </w:r>
          </w:p>
        </w:tc>
      </w:tr>
      <w:tr w:rsidR="00811BC3" w14:paraId="3971ED0B" w14:textId="77777777" w:rsidTr="00C06793">
        <w:tc>
          <w:tcPr>
            <w:tcW w:w="2605" w:type="dxa"/>
          </w:tcPr>
          <w:p w14:paraId="7297657A" w14:textId="3127D7AD" w:rsidR="00811BC3" w:rsidRDefault="00E057D4" w:rsidP="008D74E7">
            <w:pPr>
              <w:rPr>
                <w:rFonts w:eastAsia="Arial" w:cs="Arial"/>
                <w:color w:val="000000" w:themeColor="text1"/>
                <w:sz w:val="24"/>
                <w:szCs w:val="24"/>
              </w:rPr>
            </w:pPr>
            <w:r>
              <w:rPr>
                <w:rFonts w:eastAsia="Arial" w:cs="Arial"/>
                <w:color w:val="000000" w:themeColor="text1"/>
                <w:sz w:val="24"/>
                <w:szCs w:val="24"/>
              </w:rPr>
              <w:t xml:space="preserve">Panorama Survey – </w:t>
            </w:r>
          </w:p>
          <w:p w14:paraId="3FF78E8B" w14:textId="63FAEA30" w:rsidR="00E057D4" w:rsidRDefault="00C75692" w:rsidP="008D74E7">
            <w:pPr>
              <w:rPr>
                <w:rFonts w:eastAsia="Arial" w:cs="Arial"/>
                <w:color w:val="000000" w:themeColor="text1"/>
                <w:sz w:val="24"/>
                <w:szCs w:val="24"/>
              </w:rPr>
            </w:pPr>
            <w:r>
              <w:rPr>
                <w:rFonts w:eastAsia="Arial" w:cs="Arial"/>
                <w:color w:val="000000" w:themeColor="text1"/>
                <w:sz w:val="24"/>
                <w:szCs w:val="24"/>
              </w:rPr>
              <w:t>Teacher/Staff Participation</w:t>
            </w:r>
          </w:p>
        </w:tc>
        <w:tc>
          <w:tcPr>
            <w:tcW w:w="2700" w:type="dxa"/>
          </w:tcPr>
          <w:p w14:paraId="172448AF" w14:textId="636FD89D" w:rsidR="00811BC3" w:rsidRDefault="009233F7" w:rsidP="008D74E7">
            <w:pPr>
              <w:rPr>
                <w:rFonts w:eastAsia="Arial" w:cs="Arial"/>
                <w:color w:val="000000" w:themeColor="text1"/>
                <w:sz w:val="24"/>
                <w:szCs w:val="24"/>
              </w:rPr>
            </w:pPr>
            <w:r>
              <w:rPr>
                <w:rFonts w:eastAsia="Arial" w:cs="Arial"/>
                <w:color w:val="000000" w:themeColor="text1"/>
                <w:sz w:val="24"/>
                <w:szCs w:val="24"/>
              </w:rPr>
              <w:t>70% of teachers/staff will participate in the Panorama survey</w:t>
            </w:r>
          </w:p>
        </w:tc>
        <w:tc>
          <w:tcPr>
            <w:tcW w:w="2610" w:type="dxa"/>
          </w:tcPr>
          <w:p w14:paraId="66052169" w14:textId="301D3E9C" w:rsidR="00811BC3" w:rsidRDefault="006F658C" w:rsidP="008D74E7">
            <w:pPr>
              <w:rPr>
                <w:rFonts w:eastAsia="Arial" w:cs="Arial"/>
                <w:color w:val="000000" w:themeColor="text1"/>
                <w:sz w:val="24"/>
                <w:szCs w:val="24"/>
              </w:rPr>
            </w:pPr>
            <w:r>
              <w:rPr>
                <w:rFonts w:eastAsia="Arial" w:cs="Arial"/>
                <w:color w:val="000000" w:themeColor="text1"/>
                <w:sz w:val="24"/>
                <w:szCs w:val="24"/>
              </w:rPr>
              <w:t>71% of teachers/staff participated in the Panorama survey</w:t>
            </w:r>
          </w:p>
        </w:tc>
        <w:tc>
          <w:tcPr>
            <w:tcW w:w="1435" w:type="dxa"/>
          </w:tcPr>
          <w:p w14:paraId="6DDFB00E" w14:textId="0F12169A" w:rsidR="00811BC3" w:rsidRDefault="005671EA" w:rsidP="008D74E7">
            <w:pPr>
              <w:rPr>
                <w:rFonts w:eastAsia="Arial" w:cs="Arial"/>
                <w:color w:val="000000" w:themeColor="text1"/>
                <w:sz w:val="24"/>
                <w:szCs w:val="24"/>
              </w:rPr>
            </w:pPr>
            <w:r>
              <w:rPr>
                <w:rFonts w:eastAsia="Arial" w:cs="Arial"/>
                <w:color w:val="000000" w:themeColor="text1"/>
                <w:sz w:val="24"/>
                <w:szCs w:val="24"/>
              </w:rPr>
              <w:t xml:space="preserve">Met </w:t>
            </w:r>
          </w:p>
        </w:tc>
      </w:tr>
      <w:tr w:rsidR="00811BC3" w14:paraId="53B60D85" w14:textId="77777777" w:rsidTr="00C06793">
        <w:tc>
          <w:tcPr>
            <w:tcW w:w="2605" w:type="dxa"/>
          </w:tcPr>
          <w:p w14:paraId="629F7E75" w14:textId="5536EE74" w:rsidR="00811BC3" w:rsidRDefault="005671EA" w:rsidP="008D74E7">
            <w:pPr>
              <w:rPr>
                <w:rFonts w:eastAsia="Arial" w:cs="Arial"/>
                <w:color w:val="000000" w:themeColor="text1"/>
                <w:sz w:val="24"/>
                <w:szCs w:val="24"/>
              </w:rPr>
            </w:pPr>
            <w:r>
              <w:rPr>
                <w:rFonts w:eastAsia="Arial" w:cs="Arial"/>
                <w:color w:val="000000" w:themeColor="text1"/>
                <w:sz w:val="24"/>
                <w:szCs w:val="24"/>
              </w:rPr>
              <w:t>Panorama Survey</w:t>
            </w:r>
            <w:r w:rsidR="00925843">
              <w:rPr>
                <w:rFonts w:eastAsia="Arial" w:cs="Arial"/>
                <w:color w:val="000000" w:themeColor="text1"/>
                <w:sz w:val="24"/>
                <w:szCs w:val="24"/>
              </w:rPr>
              <w:t xml:space="preserve"> </w:t>
            </w:r>
          </w:p>
        </w:tc>
        <w:tc>
          <w:tcPr>
            <w:tcW w:w="2700" w:type="dxa"/>
          </w:tcPr>
          <w:p w14:paraId="1BC348F0" w14:textId="1B6A3640" w:rsidR="00811BC3" w:rsidRDefault="00625DFB" w:rsidP="008D74E7">
            <w:pPr>
              <w:rPr>
                <w:rFonts w:eastAsia="Arial" w:cs="Arial"/>
                <w:color w:val="000000" w:themeColor="text1"/>
                <w:sz w:val="24"/>
                <w:szCs w:val="24"/>
              </w:rPr>
            </w:pPr>
            <w:r>
              <w:rPr>
                <w:rFonts w:eastAsia="Arial" w:cs="Arial"/>
                <w:color w:val="000000" w:themeColor="text1"/>
                <w:sz w:val="24"/>
                <w:szCs w:val="24"/>
              </w:rPr>
              <w:t>Annually, the school</w:t>
            </w:r>
            <w:r w:rsidR="009D7923">
              <w:rPr>
                <w:rFonts w:eastAsia="Arial" w:cs="Arial"/>
                <w:color w:val="000000" w:themeColor="text1"/>
                <w:sz w:val="24"/>
                <w:szCs w:val="24"/>
              </w:rPr>
              <w:t xml:space="preserve"> will review its Panorama Education results and develop </w:t>
            </w:r>
            <w:r w:rsidR="001C5892">
              <w:rPr>
                <w:rFonts w:eastAsia="Arial" w:cs="Arial"/>
                <w:color w:val="000000" w:themeColor="text1"/>
                <w:sz w:val="24"/>
                <w:szCs w:val="24"/>
              </w:rPr>
              <w:t xml:space="preserve">an action plan to address areas for </w:t>
            </w:r>
            <w:r w:rsidR="0051763A">
              <w:rPr>
                <w:rFonts w:eastAsia="Arial" w:cs="Arial"/>
                <w:color w:val="000000" w:themeColor="text1"/>
                <w:sz w:val="24"/>
                <w:szCs w:val="24"/>
              </w:rPr>
              <w:t>continued improvement.  Plan and outcome will be submitted to the Commission</w:t>
            </w:r>
          </w:p>
        </w:tc>
        <w:tc>
          <w:tcPr>
            <w:tcW w:w="2610" w:type="dxa"/>
          </w:tcPr>
          <w:p w14:paraId="2DD1F163" w14:textId="698A7956" w:rsidR="00811BC3" w:rsidRDefault="007C4253" w:rsidP="008D74E7">
            <w:pPr>
              <w:rPr>
                <w:rFonts w:eastAsia="Arial" w:cs="Arial"/>
                <w:color w:val="000000" w:themeColor="text1"/>
                <w:sz w:val="24"/>
                <w:szCs w:val="24"/>
              </w:rPr>
            </w:pPr>
            <w:r>
              <w:rPr>
                <w:rFonts w:eastAsia="Arial" w:cs="Arial"/>
                <w:color w:val="000000" w:themeColor="text1"/>
                <w:sz w:val="24"/>
                <w:szCs w:val="24"/>
              </w:rPr>
              <w:t xml:space="preserve">The school reports </w:t>
            </w:r>
            <w:r w:rsidR="00550981">
              <w:rPr>
                <w:rFonts w:eastAsia="Arial" w:cs="Arial"/>
                <w:color w:val="000000" w:themeColor="text1"/>
                <w:sz w:val="24"/>
                <w:szCs w:val="24"/>
              </w:rPr>
              <w:t xml:space="preserve">it will use the results </w:t>
            </w:r>
            <w:r w:rsidR="009C34BB">
              <w:rPr>
                <w:rFonts w:eastAsia="Arial" w:cs="Arial"/>
                <w:color w:val="000000" w:themeColor="text1"/>
                <w:sz w:val="24"/>
                <w:szCs w:val="24"/>
              </w:rPr>
              <w:t xml:space="preserve">of this survey to inform an action plan and make </w:t>
            </w:r>
            <w:r w:rsidR="00CE1281">
              <w:rPr>
                <w:rFonts w:eastAsia="Arial" w:cs="Arial"/>
                <w:color w:val="000000" w:themeColor="text1"/>
                <w:sz w:val="24"/>
                <w:szCs w:val="24"/>
              </w:rPr>
              <w:t>necessary changes for the next school year</w:t>
            </w:r>
          </w:p>
        </w:tc>
        <w:tc>
          <w:tcPr>
            <w:tcW w:w="1435" w:type="dxa"/>
          </w:tcPr>
          <w:p w14:paraId="6A262067" w14:textId="3EE36C31" w:rsidR="00811BC3" w:rsidRDefault="00482FF0" w:rsidP="008D74E7">
            <w:pPr>
              <w:rPr>
                <w:rFonts w:eastAsia="Arial" w:cs="Arial"/>
                <w:color w:val="000000" w:themeColor="text1"/>
                <w:sz w:val="24"/>
                <w:szCs w:val="24"/>
              </w:rPr>
            </w:pPr>
            <w:r>
              <w:rPr>
                <w:rFonts w:eastAsia="Arial" w:cs="Arial"/>
                <w:color w:val="000000" w:themeColor="text1"/>
                <w:sz w:val="24"/>
                <w:szCs w:val="24"/>
              </w:rPr>
              <w:t>Not applicable</w:t>
            </w:r>
            <w:r w:rsidR="006A356B">
              <w:rPr>
                <w:rFonts w:eastAsia="Arial" w:cs="Arial"/>
                <w:color w:val="000000" w:themeColor="text1"/>
                <w:sz w:val="24"/>
                <w:szCs w:val="24"/>
              </w:rPr>
              <w:t xml:space="preserve"> – School was not required to develop a plan in 2018-2019 school year</w:t>
            </w:r>
          </w:p>
        </w:tc>
      </w:tr>
    </w:tbl>
    <w:p w14:paraId="69561760" w14:textId="77777777" w:rsidR="00380A0F" w:rsidRPr="004B01FF" w:rsidRDefault="00380A0F" w:rsidP="008D74E7">
      <w:pPr>
        <w:rPr>
          <w:rFonts w:eastAsia="Arial" w:cs="Arial"/>
          <w:color w:val="000000" w:themeColor="text1"/>
          <w:sz w:val="24"/>
          <w:szCs w:val="24"/>
        </w:rPr>
      </w:pPr>
    </w:p>
    <w:p w14:paraId="48039E7F" w14:textId="77777777" w:rsidR="008D74E7" w:rsidRDefault="008D74E7" w:rsidP="008D74E7">
      <w:pPr>
        <w:rPr>
          <w:rFonts w:eastAsia="Arial" w:cs="Arial"/>
          <w:b/>
          <w:color w:val="000000" w:themeColor="text1"/>
          <w:sz w:val="24"/>
          <w:szCs w:val="24"/>
        </w:rPr>
      </w:pPr>
      <w:r>
        <w:rPr>
          <w:rFonts w:eastAsia="Arial" w:cs="Arial"/>
          <w:b/>
          <w:color w:val="000000" w:themeColor="text1"/>
          <w:sz w:val="24"/>
          <w:szCs w:val="24"/>
        </w:rPr>
        <w:t>Performance:</w:t>
      </w:r>
    </w:p>
    <w:p w14:paraId="4DE45277" w14:textId="69CF8D6A" w:rsidR="008D74E7" w:rsidRPr="006A356B" w:rsidRDefault="00D53641" w:rsidP="008D74E7">
      <w:pPr>
        <w:rPr>
          <w:rFonts w:eastAsia="Arial" w:cs="Arial"/>
          <w:color w:val="000000" w:themeColor="text1"/>
          <w:sz w:val="24"/>
          <w:szCs w:val="24"/>
        </w:rPr>
      </w:pPr>
      <w:r>
        <w:rPr>
          <w:rFonts w:eastAsia="Arial" w:cs="Arial"/>
          <w:color w:val="000000" w:themeColor="text1"/>
          <w:sz w:val="24"/>
          <w:szCs w:val="24"/>
        </w:rPr>
        <w:t xml:space="preserve">ACADIA Academy </w:t>
      </w:r>
      <w:r w:rsidR="000B338C">
        <w:rPr>
          <w:rFonts w:eastAsia="Arial" w:cs="Arial"/>
          <w:color w:val="000000" w:themeColor="text1"/>
          <w:sz w:val="24"/>
          <w:szCs w:val="24"/>
        </w:rPr>
        <w:t xml:space="preserve">completed its reporting of behavior incidents to the </w:t>
      </w:r>
      <w:r w:rsidR="00A24D03">
        <w:rPr>
          <w:rFonts w:eastAsia="Arial" w:cs="Arial"/>
          <w:color w:val="000000" w:themeColor="text1"/>
          <w:sz w:val="24"/>
          <w:szCs w:val="24"/>
        </w:rPr>
        <w:t xml:space="preserve">MDOE as required.  The school administered the </w:t>
      </w:r>
      <w:r w:rsidR="00994B88">
        <w:rPr>
          <w:rFonts w:eastAsia="Arial" w:cs="Arial"/>
          <w:color w:val="000000" w:themeColor="text1"/>
          <w:sz w:val="24"/>
          <w:szCs w:val="24"/>
        </w:rPr>
        <w:t xml:space="preserve">Panorama School Climate Survey in </w:t>
      </w:r>
      <w:r w:rsidR="00281ECE">
        <w:rPr>
          <w:rFonts w:eastAsia="Arial" w:cs="Arial"/>
          <w:color w:val="000000" w:themeColor="text1"/>
          <w:sz w:val="24"/>
          <w:szCs w:val="24"/>
        </w:rPr>
        <w:t>spring 2019.  Participation of families on the survey was 38%</w:t>
      </w:r>
      <w:r w:rsidR="00370E6A">
        <w:rPr>
          <w:rFonts w:eastAsia="Arial" w:cs="Arial"/>
          <w:color w:val="000000" w:themeColor="text1"/>
          <w:sz w:val="24"/>
          <w:szCs w:val="24"/>
        </w:rPr>
        <w:t>, 2% below the target.  Teacher</w:t>
      </w:r>
      <w:r w:rsidR="00B309D9">
        <w:rPr>
          <w:rFonts w:eastAsia="Arial" w:cs="Arial"/>
          <w:color w:val="000000" w:themeColor="text1"/>
          <w:sz w:val="24"/>
          <w:szCs w:val="24"/>
        </w:rPr>
        <w:t xml:space="preserve">/staff survey participation met the target with 71% participation and student </w:t>
      </w:r>
      <w:r w:rsidR="001D0957">
        <w:rPr>
          <w:rFonts w:eastAsia="Arial" w:cs="Arial"/>
          <w:color w:val="000000" w:themeColor="text1"/>
          <w:sz w:val="24"/>
          <w:szCs w:val="24"/>
        </w:rPr>
        <w:t>participation exceeded the target</w:t>
      </w:r>
      <w:r w:rsidR="00E14376">
        <w:rPr>
          <w:rFonts w:eastAsia="Arial" w:cs="Arial"/>
          <w:color w:val="000000" w:themeColor="text1"/>
          <w:sz w:val="24"/>
          <w:szCs w:val="24"/>
        </w:rPr>
        <w:t xml:space="preserve"> with 80% participation.  </w:t>
      </w:r>
    </w:p>
    <w:p w14:paraId="4B3C8163" w14:textId="77777777" w:rsidR="008D74E7" w:rsidRDefault="008D74E7" w:rsidP="008D74E7">
      <w:pPr>
        <w:rPr>
          <w:rFonts w:cs="Arial"/>
          <w:b/>
          <w:sz w:val="24"/>
          <w:szCs w:val="24"/>
          <w:u w:val="single"/>
        </w:rPr>
      </w:pPr>
    </w:p>
    <w:p w14:paraId="6B3C8ADA" w14:textId="77777777" w:rsidR="008D74E7" w:rsidRDefault="008D74E7" w:rsidP="008D74E7">
      <w:pPr>
        <w:rPr>
          <w:rFonts w:cs="Arial"/>
          <w:b/>
          <w:sz w:val="24"/>
          <w:szCs w:val="24"/>
          <w:u w:val="single"/>
        </w:rPr>
      </w:pPr>
      <w:r>
        <w:rPr>
          <w:rFonts w:cs="Arial"/>
          <w:b/>
          <w:sz w:val="24"/>
          <w:szCs w:val="24"/>
          <w:u w:val="single"/>
        </w:rPr>
        <w:t>Year 4, 2019-20</w:t>
      </w:r>
    </w:p>
    <w:p w14:paraId="3689E4F2" w14:textId="77777777" w:rsidR="008B3D3B" w:rsidRDefault="008B3D3B" w:rsidP="008D74E7">
      <w:pPr>
        <w:rPr>
          <w:rFonts w:cs="Arial"/>
          <w:b/>
          <w:sz w:val="24"/>
          <w:szCs w:val="24"/>
        </w:rPr>
      </w:pPr>
    </w:p>
    <w:tbl>
      <w:tblPr>
        <w:tblStyle w:val="TableGrid"/>
        <w:tblW w:w="0" w:type="auto"/>
        <w:tblLayout w:type="fixed"/>
        <w:tblLook w:val="04A0" w:firstRow="1" w:lastRow="0" w:firstColumn="1" w:lastColumn="0" w:noHBand="0" w:noVBand="1"/>
      </w:tblPr>
      <w:tblGrid>
        <w:gridCol w:w="2155"/>
        <w:gridCol w:w="3150"/>
        <w:gridCol w:w="3150"/>
        <w:gridCol w:w="895"/>
      </w:tblGrid>
      <w:tr w:rsidR="00C06793" w14:paraId="3CEF7FCA" w14:textId="77777777" w:rsidTr="004E05A6">
        <w:tc>
          <w:tcPr>
            <w:tcW w:w="2155" w:type="dxa"/>
            <w:shd w:val="clear" w:color="auto" w:fill="BDD6EE" w:themeFill="accent1" w:themeFillTint="66"/>
          </w:tcPr>
          <w:p w14:paraId="395E2F27" w14:textId="77777777" w:rsidR="00C06793" w:rsidRPr="0055565E" w:rsidRDefault="00C06793" w:rsidP="00866D2C">
            <w:pPr>
              <w:jc w:val="center"/>
              <w:rPr>
                <w:rFonts w:eastAsia="Arial" w:cs="Arial"/>
                <w:b/>
                <w:color w:val="000000" w:themeColor="text1"/>
                <w:sz w:val="24"/>
                <w:szCs w:val="24"/>
              </w:rPr>
            </w:pPr>
            <w:r w:rsidRPr="0055565E">
              <w:rPr>
                <w:rFonts w:eastAsia="Arial" w:cs="Arial"/>
                <w:b/>
                <w:color w:val="000000" w:themeColor="text1"/>
                <w:sz w:val="24"/>
                <w:szCs w:val="24"/>
              </w:rPr>
              <w:t>Measure</w:t>
            </w:r>
          </w:p>
        </w:tc>
        <w:tc>
          <w:tcPr>
            <w:tcW w:w="3150" w:type="dxa"/>
            <w:shd w:val="clear" w:color="auto" w:fill="BDD6EE" w:themeFill="accent1" w:themeFillTint="66"/>
          </w:tcPr>
          <w:p w14:paraId="6D43BE86" w14:textId="77777777" w:rsidR="00C06793" w:rsidRPr="0055565E" w:rsidRDefault="00C06793" w:rsidP="00866D2C">
            <w:pPr>
              <w:jc w:val="center"/>
              <w:rPr>
                <w:rFonts w:eastAsia="Arial" w:cs="Arial"/>
                <w:b/>
                <w:color w:val="000000" w:themeColor="text1"/>
                <w:sz w:val="24"/>
                <w:szCs w:val="24"/>
              </w:rPr>
            </w:pPr>
            <w:r w:rsidRPr="0055565E">
              <w:rPr>
                <w:rFonts w:eastAsia="Arial" w:cs="Arial"/>
                <w:b/>
                <w:color w:val="000000" w:themeColor="text1"/>
                <w:sz w:val="24"/>
                <w:szCs w:val="24"/>
              </w:rPr>
              <w:t>Target</w:t>
            </w:r>
          </w:p>
        </w:tc>
        <w:tc>
          <w:tcPr>
            <w:tcW w:w="4045" w:type="dxa"/>
            <w:gridSpan w:val="2"/>
            <w:shd w:val="clear" w:color="auto" w:fill="BDD6EE" w:themeFill="accent1" w:themeFillTint="66"/>
          </w:tcPr>
          <w:p w14:paraId="6C315DFC" w14:textId="133C156A" w:rsidR="00C06793" w:rsidRDefault="00C06793" w:rsidP="00866D2C">
            <w:pPr>
              <w:jc w:val="center"/>
              <w:rPr>
                <w:rFonts w:eastAsia="Arial" w:cs="Arial"/>
                <w:color w:val="000000" w:themeColor="text1"/>
                <w:sz w:val="24"/>
                <w:szCs w:val="24"/>
              </w:rPr>
            </w:pPr>
            <w:r w:rsidRPr="0055565E">
              <w:rPr>
                <w:rFonts w:eastAsia="Arial" w:cs="Arial"/>
                <w:b/>
                <w:color w:val="000000" w:themeColor="text1"/>
                <w:sz w:val="24"/>
                <w:szCs w:val="24"/>
              </w:rPr>
              <w:t>Results</w:t>
            </w:r>
          </w:p>
        </w:tc>
      </w:tr>
      <w:tr w:rsidR="00FD722A" w14:paraId="3D24BAAE" w14:textId="77777777" w:rsidTr="004E05A6">
        <w:tc>
          <w:tcPr>
            <w:tcW w:w="2155" w:type="dxa"/>
          </w:tcPr>
          <w:p w14:paraId="4B0629F2" w14:textId="77777777" w:rsidR="00FD722A" w:rsidRDefault="00FD722A" w:rsidP="00866D2C">
            <w:pPr>
              <w:rPr>
                <w:rFonts w:eastAsia="Arial" w:cs="Arial"/>
                <w:color w:val="000000" w:themeColor="text1"/>
                <w:sz w:val="24"/>
                <w:szCs w:val="24"/>
              </w:rPr>
            </w:pPr>
            <w:r>
              <w:rPr>
                <w:rFonts w:eastAsia="Arial" w:cs="Arial"/>
                <w:color w:val="000000" w:themeColor="text1"/>
                <w:sz w:val="24"/>
                <w:szCs w:val="24"/>
              </w:rPr>
              <w:t>Reporting of behavior incidents</w:t>
            </w:r>
          </w:p>
        </w:tc>
        <w:tc>
          <w:tcPr>
            <w:tcW w:w="3150" w:type="dxa"/>
          </w:tcPr>
          <w:p w14:paraId="46840048" w14:textId="77777777" w:rsidR="00FD722A" w:rsidRDefault="00FD722A" w:rsidP="00866D2C">
            <w:pPr>
              <w:rPr>
                <w:rFonts w:eastAsia="Arial" w:cs="Arial"/>
                <w:color w:val="000000" w:themeColor="text1"/>
                <w:sz w:val="24"/>
                <w:szCs w:val="24"/>
              </w:rPr>
            </w:pPr>
            <w:r>
              <w:rPr>
                <w:rFonts w:eastAsia="Arial" w:cs="Arial"/>
                <w:color w:val="000000" w:themeColor="text1"/>
                <w:sz w:val="24"/>
                <w:szCs w:val="24"/>
              </w:rPr>
              <w:t xml:space="preserve">The school will follow the Maine DOE required reporting for incidents of behavior </w:t>
            </w:r>
          </w:p>
        </w:tc>
        <w:tc>
          <w:tcPr>
            <w:tcW w:w="3150" w:type="dxa"/>
          </w:tcPr>
          <w:p w14:paraId="510B9C0D" w14:textId="77777777" w:rsidR="00FD722A" w:rsidRDefault="00FD722A" w:rsidP="00866D2C">
            <w:pPr>
              <w:rPr>
                <w:rFonts w:eastAsia="Arial" w:cs="Arial"/>
                <w:color w:val="000000" w:themeColor="text1"/>
                <w:sz w:val="24"/>
                <w:szCs w:val="24"/>
              </w:rPr>
            </w:pPr>
            <w:r w:rsidRPr="001A695C">
              <w:rPr>
                <w:rFonts w:eastAsia="Arial" w:cs="Arial"/>
                <w:color w:val="000000" w:themeColor="text1"/>
                <w:sz w:val="24"/>
                <w:szCs w:val="24"/>
              </w:rPr>
              <w:t>Reported</w:t>
            </w:r>
            <w:r>
              <w:rPr>
                <w:rFonts w:eastAsia="Arial" w:cs="Arial"/>
                <w:color w:val="000000" w:themeColor="text1"/>
                <w:sz w:val="24"/>
                <w:szCs w:val="24"/>
              </w:rPr>
              <w:t xml:space="preserve"> as required</w:t>
            </w:r>
          </w:p>
        </w:tc>
        <w:tc>
          <w:tcPr>
            <w:tcW w:w="895" w:type="dxa"/>
          </w:tcPr>
          <w:p w14:paraId="456E8D04" w14:textId="7EF155D6" w:rsidR="00FD722A" w:rsidRDefault="00FD722A" w:rsidP="00866D2C">
            <w:pPr>
              <w:rPr>
                <w:rFonts w:eastAsia="Arial" w:cs="Arial"/>
                <w:color w:val="000000" w:themeColor="text1"/>
                <w:sz w:val="24"/>
                <w:szCs w:val="24"/>
              </w:rPr>
            </w:pPr>
            <w:r>
              <w:rPr>
                <w:rFonts w:eastAsia="Arial" w:cs="Arial"/>
                <w:color w:val="000000" w:themeColor="text1"/>
                <w:sz w:val="24"/>
                <w:szCs w:val="24"/>
              </w:rPr>
              <w:t xml:space="preserve">Met </w:t>
            </w:r>
          </w:p>
        </w:tc>
      </w:tr>
      <w:tr w:rsidR="00FD722A" w14:paraId="06EBE961" w14:textId="77777777" w:rsidTr="004E05A6">
        <w:tc>
          <w:tcPr>
            <w:tcW w:w="2155" w:type="dxa"/>
          </w:tcPr>
          <w:p w14:paraId="451A7216" w14:textId="77777777" w:rsidR="00FD722A" w:rsidRDefault="00FD722A" w:rsidP="00866D2C">
            <w:pPr>
              <w:rPr>
                <w:rFonts w:eastAsia="Arial" w:cs="Arial"/>
                <w:color w:val="000000" w:themeColor="text1"/>
                <w:sz w:val="24"/>
                <w:szCs w:val="24"/>
              </w:rPr>
            </w:pPr>
            <w:r>
              <w:rPr>
                <w:rFonts w:eastAsia="Arial" w:cs="Arial"/>
                <w:color w:val="000000" w:themeColor="text1"/>
                <w:sz w:val="24"/>
                <w:szCs w:val="24"/>
              </w:rPr>
              <w:t>Panorama Survey – Family Participation</w:t>
            </w:r>
          </w:p>
        </w:tc>
        <w:tc>
          <w:tcPr>
            <w:tcW w:w="3150" w:type="dxa"/>
          </w:tcPr>
          <w:p w14:paraId="22979DC5" w14:textId="77777777" w:rsidR="00FD722A" w:rsidRDefault="00FD722A" w:rsidP="00866D2C">
            <w:pPr>
              <w:rPr>
                <w:rFonts w:eastAsia="Arial" w:cs="Arial"/>
                <w:color w:val="000000" w:themeColor="text1"/>
                <w:sz w:val="24"/>
                <w:szCs w:val="24"/>
              </w:rPr>
            </w:pPr>
            <w:r>
              <w:rPr>
                <w:rFonts w:eastAsia="Arial" w:cs="Arial"/>
                <w:color w:val="000000" w:themeColor="text1"/>
                <w:sz w:val="24"/>
                <w:szCs w:val="24"/>
              </w:rPr>
              <w:t xml:space="preserve">40% of families will participate in the Panorama survey </w:t>
            </w:r>
          </w:p>
        </w:tc>
        <w:tc>
          <w:tcPr>
            <w:tcW w:w="3150" w:type="dxa"/>
          </w:tcPr>
          <w:p w14:paraId="2D8C57FF" w14:textId="64526F0B" w:rsidR="00FD722A" w:rsidRPr="00EE1F61" w:rsidRDefault="00EE1F61" w:rsidP="00EE1F61">
            <w:pPr>
              <w:pStyle w:val="Default"/>
            </w:pPr>
            <w:r w:rsidRPr="00EE1F61">
              <w:rPr>
                <w:iCs/>
              </w:rPr>
              <w:t xml:space="preserve">Due to the COVID-19 pandemic, Panorama Surveys were not administered during the 2019/20 school year. </w:t>
            </w:r>
          </w:p>
        </w:tc>
        <w:tc>
          <w:tcPr>
            <w:tcW w:w="895" w:type="dxa"/>
          </w:tcPr>
          <w:p w14:paraId="7C18ABC6" w14:textId="61870D3D" w:rsidR="00FD722A" w:rsidRDefault="00EE1F61" w:rsidP="00866D2C">
            <w:pPr>
              <w:rPr>
                <w:rFonts w:eastAsia="Arial" w:cs="Arial"/>
                <w:color w:val="000000" w:themeColor="text1"/>
                <w:sz w:val="24"/>
                <w:szCs w:val="24"/>
              </w:rPr>
            </w:pPr>
            <w:r>
              <w:rPr>
                <w:rFonts w:eastAsia="Arial" w:cs="Arial"/>
                <w:color w:val="000000" w:themeColor="text1"/>
                <w:sz w:val="24"/>
                <w:szCs w:val="24"/>
              </w:rPr>
              <w:t>NA</w:t>
            </w:r>
          </w:p>
          <w:p w14:paraId="5982B879" w14:textId="77777777" w:rsidR="00FD722A" w:rsidRDefault="00FD722A" w:rsidP="00866D2C">
            <w:pPr>
              <w:rPr>
                <w:rFonts w:eastAsia="Arial" w:cs="Arial"/>
                <w:color w:val="000000" w:themeColor="text1"/>
                <w:sz w:val="24"/>
                <w:szCs w:val="24"/>
              </w:rPr>
            </w:pPr>
          </w:p>
        </w:tc>
      </w:tr>
      <w:tr w:rsidR="00FD722A" w14:paraId="28EC1DEC" w14:textId="77777777" w:rsidTr="004E05A6">
        <w:tc>
          <w:tcPr>
            <w:tcW w:w="2155" w:type="dxa"/>
          </w:tcPr>
          <w:p w14:paraId="2364E58A" w14:textId="77777777" w:rsidR="00FD722A" w:rsidRDefault="00FD722A" w:rsidP="00866D2C">
            <w:pPr>
              <w:rPr>
                <w:rFonts w:eastAsia="Arial" w:cs="Arial"/>
                <w:color w:val="000000" w:themeColor="text1"/>
                <w:sz w:val="24"/>
                <w:szCs w:val="24"/>
              </w:rPr>
            </w:pPr>
            <w:r>
              <w:rPr>
                <w:rFonts w:eastAsia="Arial" w:cs="Arial"/>
                <w:color w:val="000000" w:themeColor="text1"/>
                <w:sz w:val="24"/>
                <w:szCs w:val="24"/>
              </w:rPr>
              <w:t>Panorama Survey – Student Participation</w:t>
            </w:r>
          </w:p>
        </w:tc>
        <w:tc>
          <w:tcPr>
            <w:tcW w:w="3150" w:type="dxa"/>
          </w:tcPr>
          <w:p w14:paraId="70C6948E" w14:textId="77777777" w:rsidR="00FD722A" w:rsidRDefault="00FD722A" w:rsidP="00866D2C">
            <w:pPr>
              <w:rPr>
                <w:rFonts w:eastAsia="Arial" w:cs="Arial"/>
                <w:color w:val="000000" w:themeColor="text1"/>
                <w:sz w:val="24"/>
                <w:szCs w:val="24"/>
              </w:rPr>
            </w:pPr>
            <w:r>
              <w:rPr>
                <w:rFonts w:eastAsia="Arial" w:cs="Arial"/>
                <w:color w:val="000000" w:themeColor="text1"/>
                <w:sz w:val="24"/>
                <w:szCs w:val="24"/>
              </w:rPr>
              <w:t>65% of eligible students will participate in the Panorama survey</w:t>
            </w:r>
          </w:p>
        </w:tc>
        <w:tc>
          <w:tcPr>
            <w:tcW w:w="3150" w:type="dxa"/>
          </w:tcPr>
          <w:p w14:paraId="0D3DF8FC" w14:textId="2C7EEEF2" w:rsidR="00FD722A" w:rsidRPr="00EE1F61" w:rsidRDefault="00EE1F61" w:rsidP="00EE1F61">
            <w:pPr>
              <w:pStyle w:val="Default"/>
            </w:pPr>
            <w:r w:rsidRPr="00EE1F61">
              <w:rPr>
                <w:iCs/>
              </w:rPr>
              <w:t xml:space="preserve">Due to the COVID-19 pandemic, Panorama Surveys were not administered during the 2019/20 school year. </w:t>
            </w:r>
          </w:p>
        </w:tc>
        <w:tc>
          <w:tcPr>
            <w:tcW w:w="895" w:type="dxa"/>
          </w:tcPr>
          <w:p w14:paraId="1D859685" w14:textId="729D89B8" w:rsidR="00FD722A" w:rsidRDefault="00EE1F61" w:rsidP="00866D2C">
            <w:pPr>
              <w:rPr>
                <w:rFonts w:eastAsia="Arial" w:cs="Arial"/>
                <w:color w:val="000000" w:themeColor="text1"/>
                <w:sz w:val="24"/>
                <w:szCs w:val="24"/>
              </w:rPr>
            </w:pPr>
            <w:r>
              <w:rPr>
                <w:rFonts w:eastAsia="Arial" w:cs="Arial"/>
                <w:color w:val="000000" w:themeColor="text1"/>
                <w:sz w:val="24"/>
                <w:szCs w:val="24"/>
              </w:rPr>
              <w:t>NA</w:t>
            </w:r>
          </w:p>
        </w:tc>
      </w:tr>
      <w:tr w:rsidR="00FD722A" w14:paraId="48275AAC" w14:textId="77777777" w:rsidTr="004E05A6">
        <w:tc>
          <w:tcPr>
            <w:tcW w:w="2155" w:type="dxa"/>
          </w:tcPr>
          <w:p w14:paraId="0544A3A8" w14:textId="77777777" w:rsidR="00FD722A" w:rsidRDefault="00FD722A" w:rsidP="00866D2C">
            <w:pPr>
              <w:rPr>
                <w:rFonts w:eastAsia="Arial" w:cs="Arial"/>
                <w:color w:val="000000" w:themeColor="text1"/>
                <w:sz w:val="24"/>
                <w:szCs w:val="24"/>
              </w:rPr>
            </w:pPr>
            <w:r>
              <w:rPr>
                <w:rFonts w:eastAsia="Arial" w:cs="Arial"/>
                <w:color w:val="000000" w:themeColor="text1"/>
                <w:sz w:val="24"/>
                <w:szCs w:val="24"/>
              </w:rPr>
              <w:lastRenderedPageBreak/>
              <w:t xml:space="preserve">Panorama Survey – </w:t>
            </w:r>
          </w:p>
          <w:p w14:paraId="35470AFF" w14:textId="77777777" w:rsidR="00FD722A" w:rsidRDefault="00FD722A" w:rsidP="00866D2C">
            <w:pPr>
              <w:rPr>
                <w:rFonts w:eastAsia="Arial" w:cs="Arial"/>
                <w:color w:val="000000" w:themeColor="text1"/>
                <w:sz w:val="24"/>
                <w:szCs w:val="24"/>
              </w:rPr>
            </w:pPr>
            <w:r>
              <w:rPr>
                <w:rFonts w:eastAsia="Arial" w:cs="Arial"/>
                <w:color w:val="000000" w:themeColor="text1"/>
                <w:sz w:val="24"/>
                <w:szCs w:val="24"/>
              </w:rPr>
              <w:t>Teacher/Staff Participation</w:t>
            </w:r>
          </w:p>
        </w:tc>
        <w:tc>
          <w:tcPr>
            <w:tcW w:w="3150" w:type="dxa"/>
          </w:tcPr>
          <w:p w14:paraId="017D9D80" w14:textId="77777777" w:rsidR="00FD722A" w:rsidRDefault="00FD722A" w:rsidP="00866D2C">
            <w:pPr>
              <w:rPr>
                <w:rFonts w:eastAsia="Arial" w:cs="Arial"/>
                <w:color w:val="000000" w:themeColor="text1"/>
                <w:sz w:val="24"/>
                <w:szCs w:val="24"/>
              </w:rPr>
            </w:pPr>
            <w:r>
              <w:rPr>
                <w:rFonts w:eastAsia="Arial" w:cs="Arial"/>
                <w:color w:val="000000" w:themeColor="text1"/>
                <w:sz w:val="24"/>
                <w:szCs w:val="24"/>
              </w:rPr>
              <w:t>70% of teachers/staff will participate in the Panorama survey</w:t>
            </w:r>
          </w:p>
        </w:tc>
        <w:tc>
          <w:tcPr>
            <w:tcW w:w="3150" w:type="dxa"/>
          </w:tcPr>
          <w:p w14:paraId="4B0FE834" w14:textId="6597C89E" w:rsidR="00FD722A" w:rsidRPr="00EE1F61" w:rsidRDefault="00EE1F61" w:rsidP="00EE1F61">
            <w:pPr>
              <w:pStyle w:val="Default"/>
            </w:pPr>
            <w:r w:rsidRPr="00EE1F61">
              <w:rPr>
                <w:iCs/>
              </w:rPr>
              <w:t xml:space="preserve">Due to the COVID-19 pandemic, Panorama Surveys were not administered during the 2019/20 school year. </w:t>
            </w:r>
          </w:p>
        </w:tc>
        <w:tc>
          <w:tcPr>
            <w:tcW w:w="895" w:type="dxa"/>
          </w:tcPr>
          <w:p w14:paraId="3C4BEF47" w14:textId="238DEA40" w:rsidR="00FD722A" w:rsidRDefault="00EE1F61" w:rsidP="00866D2C">
            <w:pPr>
              <w:rPr>
                <w:rFonts w:eastAsia="Arial" w:cs="Arial"/>
                <w:color w:val="000000" w:themeColor="text1"/>
                <w:sz w:val="24"/>
                <w:szCs w:val="24"/>
              </w:rPr>
            </w:pPr>
            <w:r>
              <w:rPr>
                <w:rFonts w:eastAsia="Arial" w:cs="Arial"/>
                <w:color w:val="000000" w:themeColor="text1"/>
                <w:sz w:val="24"/>
                <w:szCs w:val="24"/>
              </w:rPr>
              <w:t>NA</w:t>
            </w:r>
          </w:p>
        </w:tc>
      </w:tr>
      <w:tr w:rsidR="00FD722A" w14:paraId="5E9B9871" w14:textId="77777777" w:rsidTr="004E05A6">
        <w:tc>
          <w:tcPr>
            <w:tcW w:w="2155" w:type="dxa"/>
          </w:tcPr>
          <w:p w14:paraId="28CE5732" w14:textId="77777777" w:rsidR="00FD722A" w:rsidRDefault="00FD722A" w:rsidP="00866D2C">
            <w:pPr>
              <w:rPr>
                <w:rFonts w:eastAsia="Arial" w:cs="Arial"/>
                <w:color w:val="000000" w:themeColor="text1"/>
                <w:sz w:val="24"/>
                <w:szCs w:val="24"/>
              </w:rPr>
            </w:pPr>
            <w:r>
              <w:rPr>
                <w:rFonts w:eastAsia="Arial" w:cs="Arial"/>
                <w:color w:val="000000" w:themeColor="text1"/>
                <w:sz w:val="24"/>
                <w:szCs w:val="24"/>
              </w:rPr>
              <w:t xml:space="preserve">Panorama Survey </w:t>
            </w:r>
          </w:p>
        </w:tc>
        <w:tc>
          <w:tcPr>
            <w:tcW w:w="3150" w:type="dxa"/>
          </w:tcPr>
          <w:p w14:paraId="0EF3E36C" w14:textId="3D567F7B" w:rsidR="00FD722A" w:rsidRDefault="00FD722A" w:rsidP="00866D2C">
            <w:pPr>
              <w:rPr>
                <w:rFonts w:eastAsia="Arial" w:cs="Arial"/>
                <w:color w:val="000000" w:themeColor="text1"/>
                <w:sz w:val="24"/>
                <w:szCs w:val="24"/>
              </w:rPr>
            </w:pPr>
            <w:r>
              <w:rPr>
                <w:rFonts w:eastAsia="Arial" w:cs="Arial"/>
                <w:color w:val="000000" w:themeColor="text1"/>
                <w:sz w:val="24"/>
                <w:szCs w:val="24"/>
              </w:rPr>
              <w:t>Annually, the school will review its Panorama Education results and develop an action plan to address areas for continued improvement.  Plan and outcome will be submitted to the Commission</w:t>
            </w:r>
            <w:r w:rsidR="00A649FB">
              <w:rPr>
                <w:rFonts w:eastAsia="Arial" w:cs="Arial"/>
                <w:color w:val="000000" w:themeColor="text1"/>
                <w:sz w:val="24"/>
                <w:szCs w:val="24"/>
              </w:rPr>
              <w:t>.</w:t>
            </w:r>
          </w:p>
        </w:tc>
        <w:tc>
          <w:tcPr>
            <w:tcW w:w="3150" w:type="dxa"/>
          </w:tcPr>
          <w:p w14:paraId="3D6859EF" w14:textId="721C1DC4" w:rsidR="00FD722A" w:rsidRPr="00D97854" w:rsidRDefault="001D7BF4" w:rsidP="001D7BF4">
            <w:pPr>
              <w:pStyle w:val="Default"/>
              <w:rPr>
                <w:rFonts w:eastAsia="Arial" w:cs="Arial"/>
                <w:color w:val="000000" w:themeColor="text1"/>
              </w:rPr>
            </w:pPr>
            <w:r w:rsidRPr="00D97854">
              <w:rPr>
                <w:iCs/>
              </w:rPr>
              <w:t xml:space="preserve">The school submitted its plan based on 2019 survey data for implementation during the </w:t>
            </w:r>
            <w:r w:rsidR="00D97854">
              <w:rPr>
                <w:iCs/>
              </w:rPr>
              <w:t>2019-</w:t>
            </w:r>
            <w:r w:rsidR="00CC5B74" w:rsidRPr="00D97854">
              <w:rPr>
                <w:iCs/>
              </w:rPr>
              <w:t>2020 school year</w:t>
            </w:r>
            <w:r w:rsidR="00D97854">
              <w:rPr>
                <w:iCs/>
              </w:rPr>
              <w:t>.</w:t>
            </w:r>
          </w:p>
        </w:tc>
        <w:tc>
          <w:tcPr>
            <w:tcW w:w="895" w:type="dxa"/>
          </w:tcPr>
          <w:p w14:paraId="674F0C66" w14:textId="3ABC3C0A" w:rsidR="00FD722A" w:rsidRDefault="00013514" w:rsidP="00866D2C">
            <w:pPr>
              <w:rPr>
                <w:rFonts w:eastAsia="Arial" w:cs="Arial"/>
                <w:color w:val="000000" w:themeColor="text1"/>
                <w:sz w:val="24"/>
                <w:szCs w:val="24"/>
              </w:rPr>
            </w:pPr>
            <w:r>
              <w:rPr>
                <w:rFonts w:eastAsia="Arial" w:cs="Arial"/>
                <w:color w:val="000000" w:themeColor="text1"/>
                <w:sz w:val="24"/>
                <w:szCs w:val="24"/>
              </w:rPr>
              <w:t>Met</w:t>
            </w:r>
          </w:p>
        </w:tc>
      </w:tr>
    </w:tbl>
    <w:p w14:paraId="009F9988" w14:textId="77777777" w:rsidR="008B3D3B" w:rsidRDefault="008B3D3B" w:rsidP="008D74E7">
      <w:pPr>
        <w:rPr>
          <w:rFonts w:cs="Arial"/>
          <w:b/>
          <w:sz w:val="24"/>
          <w:szCs w:val="24"/>
        </w:rPr>
      </w:pPr>
    </w:p>
    <w:p w14:paraId="2DD44549" w14:textId="6320E936" w:rsidR="008D74E7" w:rsidRDefault="008D74E7" w:rsidP="008D74E7">
      <w:pPr>
        <w:rPr>
          <w:rFonts w:cs="Arial"/>
          <w:sz w:val="24"/>
          <w:szCs w:val="24"/>
        </w:rPr>
      </w:pPr>
      <w:r>
        <w:rPr>
          <w:rFonts w:cs="Arial"/>
          <w:b/>
          <w:sz w:val="24"/>
          <w:szCs w:val="24"/>
        </w:rPr>
        <w:t>Performance:</w:t>
      </w:r>
      <w:r>
        <w:rPr>
          <w:rFonts w:cs="Arial"/>
          <w:sz w:val="24"/>
          <w:szCs w:val="24"/>
        </w:rPr>
        <w:t xml:space="preserve">  </w:t>
      </w:r>
    </w:p>
    <w:p w14:paraId="75FD6680" w14:textId="5FE801F0" w:rsidR="008C7390" w:rsidRDefault="004C3446" w:rsidP="002C7FCB">
      <w:pPr>
        <w:rPr>
          <w:rFonts w:eastAsia="Arial" w:cs="Arial"/>
          <w:color w:val="000000" w:themeColor="text1"/>
          <w:sz w:val="24"/>
          <w:szCs w:val="24"/>
        </w:rPr>
      </w:pPr>
      <w:r>
        <w:rPr>
          <w:rFonts w:eastAsia="Arial" w:cs="Arial"/>
          <w:color w:val="000000" w:themeColor="text1"/>
          <w:sz w:val="24"/>
          <w:szCs w:val="24"/>
        </w:rPr>
        <w:t>ACADIA Academy completed its reporting of behavior incidents to the MDOE as required.  The Panorama School Climate Survey was not administered in spring 2020 due to the COVID-19 Pandemic.</w:t>
      </w:r>
    </w:p>
    <w:p w14:paraId="629F4387" w14:textId="6311D997" w:rsidR="00745533" w:rsidRDefault="00745533" w:rsidP="002C7FCB">
      <w:pPr>
        <w:rPr>
          <w:rFonts w:cs="Arial"/>
          <w:color w:val="000000" w:themeColor="text1"/>
          <w:sz w:val="24"/>
          <w:szCs w:val="24"/>
        </w:rPr>
      </w:pPr>
    </w:p>
    <w:p w14:paraId="45965B50" w14:textId="77777777" w:rsidR="008C7390" w:rsidRPr="00EE308C" w:rsidRDefault="008C7390" w:rsidP="002C7FCB">
      <w:pPr>
        <w:rPr>
          <w:rFonts w:cs="Arial"/>
          <w:color w:val="000000" w:themeColor="text1"/>
          <w:sz w:val="24"/>
          <w:szCs w:val="24"/>
        </w:rPr>
      </w:pPr>
    </w:p>
    <w:tbl>
      <w:tblPr>
        <w:tblStyle w:val="TableGrid"/>
        <w:tblW w:w="0" w:type="auto"/>
        <w:tblLook w:val="04A0" w:firstRow="1" w:lastRow="0" w:firstColumn="1" w:lastColumn="0" w:noHBand="0" w:noVBand="1"/>
      </w:tblPr>
      <w:tblGrid>
        <w:gridCol w:w="9350"/>
      </w:tblGrid>
      <w:tr w:rsidR="00431474" w14:paraId="41C59EAC" w14:textId="77777777" w:rsidTr="00431474">
        <w:tc>
          <w:tcPr>
            <w:tcW w:w="9350" w:type="dxa"/>
            <w:shd w:val="clear" w:color="auto" w:fill="800000"/>
          </w:tcPr>
          <w:p w14:paraId="54906027" w14:textId="77777777" w:rsidR="00431474" w:rsidRDefault="00431474" w:rsidP="0083298F">
            <w:pPr>
              <w:jc w:val="center"/>
              <w:rPr>
                <w:rFonts w:cs="Arial"/>
                <w:sz w:val="28"/>
                <w:szCs w:val="28"/>
              </w:rPr>
            </w:pPr>
            <w:r>
              <w:rPr>
                <w:rFonts w:cs="Arial"/>
                <w:sz w:val="28"/>
                <w:szCs w:val="28"/>
              </w:rPr>
              <w:t>Effective Leadership</w:t>
            </w:r>
          </w:p>
        </w:tc>
      </w:tr>
    </w:tbl>
    <w:p w14:paraId="49DA0C50" w14:textId="77777777" w:rsidR="00B37918" w:rsidRDefault="00B37918" w:rsidP="00B37918">
      <w:pPr>
        <w:rPr>
          <w:rFonts w:cs="Arial"/>
          <w:b/>
          <w:sz w:val="24"/>
          <w:szCs w:val="24"/>
          <w:u w:val="single"/>
        </w:rPr>
      </w:pPr>
    </w:p>
    <w:p w14:paraId="4E3EE638" w14:textId="2B8057A0" w:rsidR="00743EE5" w:rsidRPr="00743EE5" w:rsidRDefault="00743EE5" w:rsidP="00743EE5">
      <w:pPr>
        <w:rPr>
          <w:sz w:val="24"/>
          <w:szCs w:val="24"/>
        </w:rPr>
      </w:pPr>
      <w:r w:rsidRPr="00743EE5">
        <w:rPr>
          <w:sz w:val="24"/>
          <w:szCs w:val="24"/>
        </w:rPr>
        <w:t>From October 2019 to April 2020 ACADIA Academy did not have a Special Educator Coordinator. The responsibilities of the position were assumed by the Head of School. Due to time constraints and added work responsibilities the Head of School was unable to fulfill some of her administrative responsibilities in the area of educational leader (e.g., teacher evaluation</w:t>
      </w:r>
      <w:r w:rsidR="00172B79">
        <w:rPr>
          <w:sz w:val="24"/>
          <w:szCs w:val="24"/>
        </w:rPr>
        <w:t xml:space="preserve">) </w:t>
      </w:r>
      <w:r>
        <w:rPr>
          <w:sz w:val="24"/>
          <w:szCs w:val="24"/>
        </w:rPr>
        <w:t xml:space="preserve">A special education coordinator was hired </w:t>
      </w:r>
      <w:r w:rsidR="001F0BA6">
        <w:rPr>
          <w:sz w:val="24"/>
          <w:szCs w:val="24"/>
        </w:rPr>
        <w:t xml:space="preserve">in </w:t>
      </w:r>
      <w:r w:rsidR="00172B79">
        <w:rPr>
          <w:sz w:val="24"/>
          <w:szCs w:val="24"/>
        </w:rPr>
        <w:t>March</w:t>
      </w:r>
      <w:r w:rsidR="001F0BA6">
        <w:rPr>
          <w:sz w:val="24"/>
          <w:szCs w:val="24"/>
        </w:rPr>
        <w:t>.</w:t>
      </w:r>
    </w:p>
    <w:p w14:paraId="1B589234" w14:textId="77777777" w:rsidR="00743EE5" w:rsidRDefault="00743EE5" w:rsidP="00743EE5">
      <w:pPr>
        <w:rPr>
          <w:sz w:val="24"/>
          <w:szCs w:val="24"/>
        </w:rPr>
      </w:pPr>
    </w:p>
    <w:p w14:paraId="5E12C1B1" w14:textId="434C62C3" w:rsidR="00743EE5" w:rsidRPr="00743EE5" w:rsidRDefault="00743EE5" w:rsidP="00743EE5">
      <w:pPr>
        <w:rPr>
          <w:sz w:val="24"/>
          <w:szCs w:val="24"/>
        </w:rPr>
      </w:pPr>
      <w:r w:rsidRPr="00743EE5">
        <w:rPr>
          <w:sz w:val="24"/>
          <w:szCs w:val="24"/>
        </w:rPr>
        <w:t xml:space="preserve">The position of Facilities Director was established in the 2019-2020 school year. The purpose of this position was to provide the Head of School with needed support in managing school facilities and operations. This position </w:t>
      </w:r>
      <w:r w:rsidR="007A27A0">
        <w:rPr>
          <w:sz w:val="24"/>
          <w:szCs w:val="24"/>
        </w:rPr>
        <w:t xml:space="preserve">has </w:t>
      </w:r>
      <w:r w:rsidRPr="00743EE5">
        <w:rPr>
          <w:sz w:val="24"/>
          <w:szCs w:val="24"/>
        </w:rPr>
        <w:t xml:space="preserve">served as a valuable administrative resource for </w:t>
      </w:r>
      <w:r w:rsidR="007A27A0">
        <w:rPr>
          <w:sz w:val="24"/>
          <w:szCs w:val="24"/>
        </w:rPr>
        <w:t>the school</w:t>
      </w:r>
      <w:r w:rsidRPr="00743EE5">
        <w:rPr>
          <w:sz w:val="24"/>
          <w:szCs w:val="24"/>
        </w:rPr>
        <w:t>.</w:t>
      </w:r>
    </w:p>
    <w:p w14:paraId="42E794A8" w14:textId="77777777" w:rsidR="007A27A0" w:rsidRDefault="007A27A0" w:rsidP="003A5D5D">
      <w:pPr>
        <w:rPr>
          <w:rFonts w:cs="Arial"/>
          <w:sz w:val="24"/>
          <w:szCs w:val="24"/>
        </w:rPr>
      </w:pPr>
    </w:p>
    <w:p w14:paraId="4C727B73" w14:textId="5AD45778" w:rsidR="003946D9" w:rsidRPr="00F1255A" w:rsidRDefault="00B00ADE" w:rsidP="00430D06">
      <w:pPr>
        <w:rPr>
          <w:rFonts w:cs="Arial"/>
          <w:sz w:val="24"/>
          <w:szCs w:val="24"/>
        </w:rPr>
      </w:pPr>
      <w:r>
        <w:rPr>
          <w:rFonts w:cs="Arial"/>
          <w:sz w:val="24"/>
          <w:szCs w:val="24"/>
        </w:rPr>
        <w:t xml:space="preserve"> </w:t>
      </w:r>
    </w:p>
    <w:tbl>
      <w:tblPr>
        <w:tblStyle w:val="TableGrid"/>
        <w:tblW w:w="0" w:type="auto"/>
        <w:tblLook w:val="04A0" w:firstRow="1" w:lastRow="0" w:firstColumn="1" w:lastColumn="0" w:noHBand="0" w:noVBand="1"/>
      </w:tblPr>
      <w:tblGrid>
        <w:gridCol w:w="9350"/>
      </w:tblGrid>
      <w:tr w:rsidR="00431474" w14:paraId="67A20C3E" w14:textId="77777777" w:rsidTr="00431474">
        <w:tc>
          <w:tcPr>
            <w:tcW w:w="9350" w:type="dxa"/>
            <w:shd w:val="clear" w:color="auto" w:fill="800000"/>
          </w:tcPr>
          <w:p w14:paraId="65ED9CB7" w14:textId="2FC36830" w:rsidR="00431474" w:rsidRDefault="00071115" w:rsidP="0083298F">
            <w:pPr>
              <w:jc w:val="center"/>
              <w:rPr>
                <w:rFonts w:cs="Arial"/>
                <w:sz w:val="28"/>
                <w:szCs w:val="28"/>
              </w:rPr>
            </w:pPr>
            <w:r>
              <w:rPr>
                <w:rFonts w:cs="Arial"/>
                <w:sz w:val="28"/>
                <w:szCs w:val="28"/>
              </w:rPr>
              <w:t>I</w:t>
            </w:r>
            <w:r w:rsidR="00431474">
              <w:rPr>
                <w:rFonts w:cs="Arial"/>
                <w:sz w:val="28"/>
                <w:szCs w:val="28"/>
              </w:rPr>
              <w:t>nstructional Quality</w:t>
            </w:r>
          </w:p>
        </w:tc>
      </w:tr>
    </w:tbl>
    <w:p w14:paraId="4EBC98B7" w14:textId="77777777" w:rsidR="00EC021E" w:rsidRPr="003D6145" w:rsidRDefault="00EC021E" w:rsidP="0083298F">
      <w:pPr>
        <w:jc w:val="center"/>
        <w:rPr>
          <w:rFonts w:cs="Arial"/>
        </w:rPr>
      </w:pPr>
    </w:p>
    <w:p w14:paraId="3F35FDF8" w14:textId="20B153CB" w:rsidR="00D643AD" w:rsidRDefault="00D643AD" w:rsidP="00D643AD">
      <w:pPr>
        <w:rPr>
          <w:sz w:val="24"/>
          <w:szCs w:val="24"/>
        </w:rPr>
      </w:pPr>
      <w:r w:rsidRPr="00D643AD">
        <w:rPr>
          <w:sz w:val="24"/>
          <w:szCs w:val="24"/>
        </w:rPr>
        <w:t>ACADIA Academy uses a universal grouping system for math and reading instruction. Information used in grouping students includes curriculum-based assessments, NWEA data, intervention data, IEP goals and teachers’ observations and recommendations. Students are provided with direct instruction at their learning level, with some students spending time with students in another grade level, typically one grade higher or lower. Smaller group size is used for students with significant learning challenges, along with instructional support from Educational Technicians.</w:t>
      </w:r>
    </w:p>
    <w:p w14:paraId="4DE85728" w14:textId="77777777" w:rsidR="00D643AD" w:rsidRPr="00D643AD" w:rsidRDefault="00D643AD" w:rsidP="00D643AD">
      <w:pPr>
        <w:rPr>
          <w:sz w:val="24"/>
          <w:szCs w:val="24"/>
        </w:rPr>
      </w:pPr>
    </w:p>
    <w:p w14:paraId="2822C833" w14:textId="70563847" w:rsidR="00D643AD" w:rsidRPr="00D643AD" w:rsidRDefault="00D643AD" w:rsidP="00D643AD">
      <w:pPr>
        <w:rPr>
          <w:sz w:val="24"/>
          <w:szCs w:val="24"/>
        </w:rPr>
      </w:pPr>
      <w:r w:rsidRPr="00D643AD">
        <w:rPr>
          <w:sz w:val="24"/>
          <w:szCs w:val="24"/>
        </w:rPr>
        <w:lastRenderedPageBreak/>
        <w:t xml:space="preserve">The Head of School reported that due to time constraints and limited resources, the school has not been able to implement with fidelity its state required Teacher Professional Evaluation and Professional Growth plan (TPEPG). Some teachers were provided with classroom observational feedback by an experienced and trained consultant during </w:t>
      </w:r>
      <w:r w:rsidR="00172B79">
        <w:rPr>
          <w:sz w:val="24"/>
          <w:szCs w:val="24"/>
        </w:rPr>
        <w:t xml:space="preserve">January, </w:t>
      </w:r>
      <w:r w:rsidRPr="00D643AD">
        <w:rPr>
          <w:sz w:val="24"/>
          <w:szCs w:val="24"/>
        </w:rPr>
        <w:t xml:space="preserve">February and March 2020, just prior to the closing of school </w:t>
      </w:r>
      <w:r w:rsidR="003A23E1">
        <w:rPr>
          <w:sz w:val="24"/>
          <w:szCs w:val="24"/>
        </w:rPr>
        <w:t xml:space="preserve">facility </w:t>
      </w:r>
      <w:r w:rsidRPr="00D643AD">
        <w:rPr>
          <w:sz w:val="24"/>
          <w:szCs w:val="24"/>
        </w:rPr>
        <w:t>due to COVID-19 in March. The Head of School stated that providing teachers with instructional feedback, as well as ensuring the alignment of curriculum/instruction/assessment will be the focus of her work in 2021.</w:t>
      </w:r>
    </w:p>
    <w:p w14:paraId="14AF58A1" w14:textId="77777777" w:rsidR="004A367D" w:rsidRDefault="004A367D" w:rsidP="006A5F70">
      <w:pPr>
        <w:rPr>
          <w:rFonts w:cs="Arial"/>
        </w:rPr>
      </w:pPr>
    </w:p>
    <w:p w14:paraId="658300B5" w14:textId="77777777" w:rsidR="001263EF" w:rsidRDefault="001263EF" w:rsidP="00327AD3">
      <w:pPr>
        <w:rPr>
          <w:rFonts w:cs="Arial"/>
          <w:sz w:val="28"/>
          <w:szCs w:val="28"/>
        </w:rPr>
      </w:pPr>
    </w:p>
    <w:tbl>
      <w:tblPr>
        <w:tblStyle w:val="TableGrid"/>
        <w:tblW w:w="0" w:type="auto"/>
        <w:tblLook w:val="04A0" w:firstRow="1" w:lastRow="0" w:firstColumn="1" w:lastColumn="0" w:noHBand="0" w:noVBand="1"/>
      </w:tblPr>
      <w:tblGrid>
        <w:gridCol w:w="9350"/>
      </w:tblGrid>
      <w:tr w:rsidR="00680B54" w14:paraId="2100B929" w14:textId="77777777" w:rsidTr="00035E63">
        <w:trPr>
          <w:trHeight w:val="346"/>
        </w:trPr>
        <w:tc>
          <w:tcPr>
            <w:tcW w:w="9350" w:type="dxa"/>
            <w:shd w:val="clear" w:color="auto" w:fill="800000"/>
          </w:tcPr>
          <w:p w14:paraId="1A3C93D9" w14:textId="77777777" w:rsidR="00680B54" w:rsidRPr="00207F07" w:rsidRDefault="00680B54" w:rsidP="00035E63">
            <w:pPr>
              <w:jc w:val="center"/>
              <w:rPr>
                <w:rFonts w:cs="Arial"/>
                <w:sz w:val="28"/>
                <w:szCs w:val="28"/>
              </w:rPr>
            </w:pPr>
            <w:r>
              <w:rPr>
                <w:rFonts w:cs="Arial"/>
                <w:sz w:val="28"/>
                <w:szCs w:val="28"/>
              </w:rPr>
              <w:t>Evidence of Mission and Vision Implementation</w:t>
            </w:r>
          </w:p>
        </w:tc>
      </w:tr>
    </w:tbl>
    <w:p w14:paraId="359B680F" w14:textId="1A33E879" w:rsidR="00680B54" w:rsidRPr="008460C7" w:rsidRDefault="007A7C90" w:rsidP="007A7C90">
      <w:pPr>
        <w:jc w:val="center"/>
        <w:rPr>
          <w:rFonts w:cs="Arial"/>
        </w:rPr>
      </w:pPr>
      <w:r w:rsidRPr="008460C7">
        <w:rPr>
          <w:rFonts w:cs="Arial"/>
          <w:i/>
          <w:sz w:val="24"/>
          <w:szCs w:val="24"/>
        </w:rPr>
        <w:t>(See Page 5 for School’s Mission and Vision)</w:t>
      </w:r>
    </w:p>
    <w:p w14:paraId="457E75E7" w14:textId="77777777" w:rsidR="00BB029E" w:rsidRDefault="00BB029E" w:rsidP="00680B54">
      <w:pPr>
        <w:rPr>
          <w:sz w:val="23"/>
          <w:szCs w:val="23"/>
        </w:rPr>
      </w:pPr>
    </w:p>
    <w:p w14:paraId="72E125A1" w14:textId="77777777" w:rsidR="00AC6708" w:rsidRPr="00E02C43" w:rsidRDefault="00BB029E" w:rsidP="00680B54">
      <w:pPr>
        <w:rPr>
          <w:sz w:val="24"/>
          <w:szCs w:val="24"/>
        </w:rPr>
      </w:pPr>
      <w:r w:rsidRPr="00E02C43">
        <w:rPr>
          <w:sz w:val="24"/>
          <w:szCs w:val="24"/>
        </w:rPr>
        <w:t xml:space="preserve">ACADIA </w:t>
      </w:r>
      <w:r w:rsidR="00821901" w:rsidRPr="00E02C43">
        <w:rPr>
          <w:sz w:val="24"/>
          <w:szCs w:val="24"/>
        </w:rPr>
        <w:t>has</w:t>
      </w:r>
      <w:r w:rsidRPr="00E02C43">
        <w:rPr>
          <w:sz w:val="24"/>
          <w:szCs w:val="24"/>
        </w:rPr>
        <w:t xml:space="preserve"> created a unique learning program which encompasses </w:t>
      </w:r>
      <w:r w:rsidR="00B06DA0" w:rsidRPr="00E02C43">
        <w:rPr>
          <w:sz w:val="24"/>
          <w:szCs w:val="24"/>
        </w:rPr>
        <w:t>hands-on year-round</w:t>
      </w:r>
      <w:r w:rsidRPr="00E02C43">
        <w:rPr>
          <w:sz w:val="24"/>
          <w:szCs w:val="24"/>
        </w:rPr>
        <w:t xml:space="preserve"> learning. </w:t>
      </w:r>
      <w:r w:rsidR="00821901" w:rsidRPr="00E02C43">
        <w:rPr>
          <w:sz w:val="24"/>
          <w:szCs w:val="24"/>
        </w:rPr>
        <w:t xml:space="preserve">The school believes it </w:t>
      </w:r>
      <w:r w:rsidR="00374C67" w:rsidRPr="00E02C43">
        <w:rPr>
          <w:sz w:val="24"/>
          <w:szCs w:val="24"/>
        </w:rPr>
        <w:t>has created</w:t>
      </w:r>
      <w:r w:rsidRPr="00E02C43">
        <w:rPr>
          <w:sz w:val="24"/>
          <w:szCs w:val="24"/>
        </w:rPr>
        <w:t xml:space="preserve"> a safe and welcoming community </w:t>
      </w:r>
      <w:r w:rsidR="00B06DA0" w:rsidRPr="00E02C43">
        <w:rPr>
          <w:sz w:val="24"/>
          <w:szCs w:val="24"/>
        </w:rPr>
        <w:t>using</w:t>
      </w:r>
      <w:r w:rsidRPr="00E02C43">
        <w:rPr>
          <w:sz w:val="24"/>
          <w:szCs w:val="24"/>
        </w:rPr>
        <w:t xml:space="preserve"> </w:t>
      </w:r>
      <w:r w:rsidR="00374C67" w:rsidRPr="00E02C43">
        <w:rPr>
          <w:sz w:val="24"/>
          <w:szCs w:val="24"/>
        </w:rPr>
        <w:t>P</w:t>
      </w:r>
      <w:r w:rsidRPr="00E02C43">
        <w:rPr>
          <w:sz w:val="24"/>
          <w:szCs w:val="24"/>
        </w:rPr>
        <w:t xml:space="preserve">ositive </w:t>
      </w:r>
      <w:r w:rsidR="00374C67" w:rsidRPr="00E02C43">
        <w:rPr>
          <w:sz w:val="24"/>
          <w:szCs w:val="24"/>
        </w:rPr>
        <w:t>B</w:t>
      </w:r>
      <w:r w:rsidRPr="00E02C43">
        <w:rPr>
          <w:sz w:val="24"/>
          <w:szCs w:val="24"/>
        </w:rPr>
        <w:t xml:space="preserve">ehavior </w:t>
      </w:r>
      <w:r w:rsidR="00374C67" w:rsidRPr="00E02C43">
        <w:rPr>
          <w:sz w:val="24"/>
          <w:szCs w:val="24"/>
        </w:rPr>
        <w:t>Interventions and Supports and R</w:t>
      </w:r>
      <w:r w:rsidRPr="00E02C43">
        <w:rPr>
          <w:sz w:val="24"/>
          <w:szCs w:val="24"/>
        </w:rPr>
        <w:t xml:space="preserve">estorative </w:t>
      </w:r>
      <w:r w:rsidR="00374C67" w:rsidRPr="00E02C43">
        <w:rPr>
          <w:sz w:val="24"/>
          <w:szCs w:val="24"/>
        </w:rPr>
        <w:t>J</w:t>
      </w:r>
      <w:r w:rsidRPr="00E02C43">
        <w:rPr>
          <w:sz w:val="24"/>
          <w:szCs w:val="24"/>
        </w:rPr>
        <w:t xml:space="preserve">ustice practices. </w:t>
      </w:r>
      <w:r w:rsidR="000548A1" w:rsidRPr="00E02C43">
        <w:rPr>
          <w:sz w:val="24"/>
          <w:szCs w:val="24"/>
        </w:rPr>
        <w:t>The school reports that s</w:t>
      </w:r>
      <w:r w:rsidRPr="00E02C43">
        <w:rPr>
          <w:sz w:val="24"/>
          <w:szCs w:val="24"/>
        </w:rPr>
        <w:t xml:space="preserve">tudents are eager to </w:t>
      </w:r>
      <w:r w:rsidR="000548A1" w:rsidRPr="00E02C43">
        <w:rPr>
          <w:sz w:val="24"/>
          <w:szCs w:val="24"/>
        </w:rPr>
        <w:t>go</w:t>
      </w:r>
      <w:r w:rsidRPr="00E02C43">
        <w:rPr>
          <w:sz w:val="24"/>
          <w:szCs w:val="24"/>
        </w:rPr>
        <w:t xml:space="preserve"> to school and are owners in their learning. </w:t>
      </w:r>
    </w:p>
    <w:p w14:paraId="7F97EF30" w14:textId="77777777" w:rsidR="00AC6708" w:rsidRPr="00E02C43" w:rsidRDefault="00AC6708" w:rsidP="00680B54">
      <w:pPr>
        <w:rPr>
          <w:sz w:val="24"/>
          <w:szCs w:val="24"/>
        </w:rPr>
      </w:pPr>
    </w:p>
    <w:p w14:paraId="7CDCF637" w14:textId="02CA8342" w:rsidR="00D91E14" w:rsidRPr="00E02C43" w:rsidRDefault="00AC6708" w:rsidP="00680B54">
      <w:pPr>
        <w:rPr>
          <w:sz w:val="24"/>
          <w:szCs w:val="24"/>
        </w:rPr>
      </w:pPr>
      <w:r w:rsidRPr="00E02C43">
        <w:rPr>
          <w:sz w:val="24"/>
          <w:szCs w:val="24"/>
        </w:rPr>
        <w:t>The school</w:t>
      </w:r>
      <w:r w:rsidR="00BB029E" w:rsidRPr="00E02C43">
        <w:rPr>
          <w:sz w:val="24"/>
          <w:szCs w:val="24"/>
        </w:rPr>
        <w:t xml:space="preserve"> keep</w:t>
      </w:r>
      <w:r w:rsidRPr="00E02C43">
        <w:rPr>
          <w:sz w:val="24"/>
          <w:szCs w:val="24"/>
        </w:rPr>
        <w:t>s</w:t>
      </w:r>
      <w:r w:rsidR="00BB029E" w:rsidRPr="00E02C43">
        <w:rPr>
          <w:sz w:val="24"/>
          <w:szCs w:val="24"/>
        </w:rPr>
        <w:t xml:space="preserve"> a close eye on</w:t>
      </w:r>
      <w:r w:rsidRPr="00E02C43">
        <w:rPr>
          <w:sz w:val="24"/>
          <w:szCs w:val="24"/>
        </w:rPr>
        <w:t xml:space="preserve"> its</w:t>
      </w:r>
      <w:r w:rsidR="00BB029E" w:rsidRPr="00E02C43">
        <w:rPr>
          <w:sz w:val="24"/>
          <w:szCs w:val="24"/>
        </w:rPr>
        <w:t xml:space="preserve"> academic data and use</w:t>
      </w:r>
      <w:r w:rsidRPr="00E02C43">
        <w:rPr>
          <w:sz w:val="24"/>
          <w:szCs w:val="24"/>
        </w:rPr>
        <w:t>s</w:t>
      </w:r>
      <w:r w:rsidR="00BB029E" w:rsidRPr="00E02C43">
        <w:rPr>
          <w:sz w:val="24"/>
          <w:szCs w:val="24"/>
        </w:rPr>
        <w:t xml:space="preserve"> it to make meaningful changes so</w:t>
      </w:r>
      <w:r w:rsidRPr="00E02C43">
        <w:rPr>
          <w:sz w:val="24"/>
          <w:szCs w:val="24"/>
        </w:rPr>
        <w:t xml:space="preserve"> </w:t>
      </w:r>
      <w:r w:rsidR="00BB029E" w:rsidRPr="00E02C43">
        <w:rPr>
          <w:sz w:val="24"/>
          <w:szCs w:val="24"/>
        </w:rPr>
        <w:t xml:space="preserve">students continue to make progress. </w:t>
      </w:r>
      <w:r w:rsidRPr="00E02C43">
        <w:rPr>
          <w:sz w:val="24"/>
          <w:szCs w:val="24"/>
        </w:rPr>
        <w:t>The school reports that its A</w:t>
      </w:r>
      <w:r w:rsidR="00CD649D" w:rsidRPr="00E02C43">
        <w:rPr>
          <w:sz w:val="24"/>
          <w:szCs w:val="24"/>
        </w:rPr>
        <w:t>nytime</w:t>
      </w:r>
      <w:r w:rsidRPr="00E02C43">
        <w:rPr>
          <w:sz w:val="24"/>
          <w:szCs w:val="24"/>
        </w:rPr>
        <w:t xml:space="preserve"> A</w:t>
      </w:r>
      <w:r w:rsidR="00CD649D" w:rsidRPr="00E02C43">
        <w:rPr>
          <w:sz w:val="24"/>
          <w:szCs w:val="24"/>
        </w:rPr>
        <w:t xml:space="preserve">nywhere learning plan allowed </w:t>
      </w:r>
      <w:r w:rsidRPr="00E02C43">
        <w:rPr>
          <w:sz w:val="24"/>
          <w:szCs w:val="24"/>
        </w:rPr>
        <w:t xml:space="preserve">it </w:t>
      </w:r>
      <w:r w:rsidR="00CD649D" w:rsidRPr="00E02C43">
        <w:rPr>
          <w:sz w:val="24"/>
          <w:szCs w:val="24"/>
        </w:rPr>
        <w:t xml:space="preserve">to start off with learning on the first day of </w:t>
      </w:r>
      <w:r w:rsidRPr="00E02C43">
        <w:rPr>
          <w:sz w:val="24"/>
          <w:szCs w:val="24"/>
        </w:rPr>
        <w:t xml:space="preserve">building </w:t>
      </w:r>
      <w:r w:rsidR="00CD649D" w:rsidRPr="00E02C43">
        <w:rPr>
          <w:sz w:val="24"/>
          <w:szCs w:val="24"/>
        </w:rPr>
        <w:t>closure</w:t>
      </w:r>
      <w:r w:rsidRPr="00E02C43">
        <w:rPr>
          <w:sz w:val="24"/>
          <w:szCs w:val="24"/>
        </w:rPr>
        <w:t xml:space="preserve"> due to COVID-19</w:t>
      </w:r>
      <w:r w:rsidR="00CD649D" w:rsidRPr="00E02C43">
        <w:rPr>
          <w:sz w:val="24"/>
          <w:szCs w:val="24"/>
        </w:rPr>
        <w:t xml:space="preserve">. </w:t>
      </w:r>
      <w:r w:rsidR="00162C42" w:rsidRPr="00E02C43">
        <w:rPr>
          <w:sz w:val="24"/>
          <w:szCs w:val="24"/>
        </w:rPr>
        <w:t xml:space="preserve">After the </w:t>
      </w:r>
      <w:r w:rsidR="002D2A9B" w:rsidRPr="00E02C43">
        <w:rPr>
          <w:sz w:val="24"/>
          <w:szCs w:val="24"/>
        </w:rPr>
        <w:t>initial few weeks of closure</w:t>
      </w:r>
      <w:r w:rsidR="00162C42" w:rsidRPr="00E02C43">
        <w:rPr>
          <w:sz w:val="24"/>
          <w:szCs w:val="24"/>
        </w:rPr>
        <w:t xml:space="preserve">, the school </w:t>
      </w:r>
      <w:r w:rsidR="00CD649D" w:rsidRPr="00E02C43">
        <w:rPr>
          <w:sz w:val="24"/>
          <w:szCs w:val="24"/>
        </w:rPr>
        <w:t xml:space="preserve">worked to adapt </w:t>
      </w:r>
      <w:r w:rsidR="00162C42" w:rsidRPr="00E02C43">
        <w:rPr>
          <w:sz w:val="24"/>
          <w:szCs w:val="24"/>
        </w:rPr>
        <w:t>its</w:t>
      </w:r>
      <w:r w:rsidR="00CD649D" w:rsidRPr="00E02C43">
        <w:rPr>
          <w:sz w:val="24"/>
          <w:szCs w:val="24"/>
        </w:rPr>
        <w:t xml:space="preserve"> programming to better suit the </w:t>
      </w:r>
      <w:r w:rsidR="00B06DA0" w:rsidRPr="00E02C43">
        <w:rPr>
          <w:sz w:val="24"/>
          <w:szCs w:val="24"/>
        </w:rPr>
        <w:t>long-term</w:t>
      </w:r>
      <w:r w:rsidR="00CD649D" w:rsidRPr="00E02C43">
        <w:rPr>
          <w:sz w:val="24"/>
          <w:szCs w:val="24"/>
        </w:rPr>
        <w:t xml:space="preserve"> closure.</w:t>
      </w:r>
    </w:p>
    <w:p w14:paraId="0D6D9AFB" w14:textId="77777777" w:rsidR="00B06DA0" w:rsidRPr="00E02C43" w:rsidRDefault="00B06DA0" w:rsidP="00680B54">
      <w:pPr>
        <w:rPr>
          <w:sz w:val="24"/>
          <w:szCs w:val="24"/>
        </w:rPr>
      </w:pPr>
    </w:p>
    <w:p w14:paraId="7DD9C5A3" w14:textId="6BA35057" w:rsidR="00B06DA0" w:rsidRPr="00E02C43" w:rsidRDefault="00B06DA0" w:rsidP="00B06DA0">
      <w:pPr>
        <w:autoSpaceDE w:val="0"/>
        <w:autoSpaceDN w:val="0"/>
        <w:adjustRightInd w:val="0"/>
        <w:rPr>
          <w:rFonts w:ascii="Calibri" w:hAnsi="Calibri" w:cs="Calibri"/>
          <w:color w:val="000000"/>
          <w:sz w:val="24"/>
          <w:szCs w:val="24"/>
        </w:rPr>
      </w:pPr>
      <w:r w:rsidRPr="00E02C43">
        <w:rPr>
          <w:rFonts w:ascii="Calibri" w:hAnsi="Calibri" w:cs="Calibri"/>
          <w:color w:val="000000"/>
          <w:sz w:val="24"/>
          <w:szCs w:val="24"/>
        </w:rPr>
        <w:t>A</w:t>
      </w:r>
      <w:r w:rsidR="002D2A9B" w:rsidRPr="00E02C43">
        <w:rPr>
          <w:rFonts w:ascii="Calibri" w:hAnsi="Calibri" w:cs="Calibri"/>
          <w:color w:val="000000"/>
          <w:sz w:val="24"/>
          <w:szCs w:val="24"/>
        </w:rPr>
        <w:t>CADIA Academy</w:t>
      </w:r>
      <w:r w:rsidRPr="00E02C43">
        <w:rPr>
          <w:rFonts w:ascii="Calibri" w:hAnsi="Calibri" w:cs="Calibri"/>
          <w:color w:val="000000"/>
          <w:sz w:val="24"/>
          <w:szCs w:val="24"/>
        </w:rPr>
        <w:t xml:space="preserve"> uses a </w:t>
      </w:r>
      <w:r w:rsidRPr="00E02C43">
        <w:rPr>
          <w:rFonts w:ascii="Calibri" w:hAnsi="Calibri" w:cs="Calibri"/>
          <w:bCs/>
          <w:color w:val="000000"/>
          <w:sz w:val="24"/>
          <w:szCs w:val="24"/>
        </w:rPr>
        <w:t xml:space="preserve">direct instruction model </w:t>
      </w:r>
      <w:r w:rsidRPr="00E02C43">
        <w:rPr>
          <w:rFonts w:ascii="Calibri" w:hAnsi="Calibri" w:cs="Calibri"/>
          <w:color w:val="000000"/>
          <w:sz w:val="24"/>
          <w:szCs w:val="24"/>
        </w:rPr>
        <w:t xml:space="preserve">that incorporates carefully selected curricula augmented with relevant </w:t>
      </w:r>
      <w:r w:rsidRPr="00E02C43">
        <w:rPr>
          <w:rFonts w:ascii="Calibri" w:hAnsi="Calibri" w:cs="Calibri"/>
          <w:bCs/>
          <w:color w:val="000000"/>
          <w:sz w:val="24"/>
          <w:szCs w:val="24"/>
        </w:rPr>
        <w:t>experiential applications</w:t>
      </w:r>
      <w:r w:rsidRPr="00E02C43">
        <w:rPr>
          <w:rFonts w:ascii="Calibri" w:hAnsi="Calibri" w:cs="Calibri"/>
          <w:color w:val="000000"/>
          <w:sz w:val="24"/>
          <w:szCs w:val="24"/>
        </w:rPr>
        <w:t>. “Hands-on” activities allow for multi-modal learning necessary to meet the varied needs and learning preferences of students and support real world application of concepts and skills. Prior to the Covid-19 building closures</w:t>
      </w:r>
      <w:r w:rsidR="006802F2" w:rsidRPr="00E02C43">
        <w:rPr>
          <w:rFonts w:ascii="Calibri" w:hAnsi="Calibri" w:cs="Calibri"/>
          <w:color w:val="000000"/>
          <w:sz w:val="24"/>
          <w:szCs w:val="24"/>
        </w:rPr>
        <w:t>,</w:t>
      </w:r>
      <w:r w:rsidRPr="00E02C43">
        <w:rPr>
          <w:rFonts w:ascii="Calibri" w:hAnsi="Calibri" w:cs="Calibri"/>
          <w:color w:val="000000"/>
          <w:sz w:val="24"/>
          <w:szCs w:val="24"/>
        </w:rPr>
        <w:t xml:space="preserve"> there were more than 30 field trips where students engaged in </w:t>
      </w:r>
      <w:r w:rsidR="006802F2" w:rsidRPr="00E02C43">
        <w:rPr>
          <w:rFonts w:ascii="Calibri" w:hAnsi="Calibri" w:cs="Calibri"/>
          <w:color w:val="000000"/>
          <w:sz w:val="24"/>
          <w:szCs w:val="24"/>
        </w:rPr>
        <w:t xml:space="preserve">the </w:t>
      </w:r>
      <w:r w:rsidRPr="00E02C43">
        <w:rPr>
          <w:rFonts w:ascii="Calibri" w:hAnsi="Calibri" w:cs="Calibri"/>
          <w:color w:val="000000"/>
          <w:sz w:val="24"/>
          <w:szCs w:val="24"/>
        </w:rPr>
        <w:t>application of knowledge and skills while becoming familiar with people and places in their community. During the building closure the school continued using virtual “field trip</w:t>
      </w:r>
      <w:r w:rsidR="006802F2" w:rsidRPr="00E02C43">
        <w:rPr>
          <w:rFonts w:ascii="Calibri" w:hAnsi="Calibri" w:cs="Calibri"/>
          <w:color w:val="000000"/>
          <w:sz w:val="24"/>
          <w:szCs w:val="24"/>
        </w:rPr>
        <w:t>s</w:t>
      </w:r>
      <w:r w:rsidRPr="00E02C43">
        <w:rPr>
          <w:rFonts w:ascii="Calibri" w:hAnsi="Calibri" w:cs="Calibri"/>
          <w:color w:val="000000"/>
          <w:sz w:val="24"/>
          <w:szCs w:val="24"/>
        </w:rPr>
        <w:t xml:space="preserve">” to engage students in learning with experts in the community. Virtual field trips included science engagements around animals, plants, magnets and more. Prior to school closure, special guests visited classrooms to reinforce how and why academic concepts apply to the world around them. This year’s visitors included meteorologists, dentists, scientists, police officers and more. Throughout the year, each classroom completed multiple “What I Need to Know” (WINK) projects, which were student-selected and driven, and provided an opportunity to explore in-depth topics of interest. </w:t>
      </w:r>
    </w:p>
    <w:p w14:paraId="517FEE62" w14:textId="77777777" w:rsidR="00B06DA0" w:rsidRPr="00E02C43" w:rsidRDefault="00B06DA0" w:rsidP="00B06DA0">
      <w:pPr>
        <w:rPr>
          <w:rFonts w:ascii="Calibri" w:hAnsi="Calibri" w:cs="Calibri"/>
          <w:color w:val="000000"/>
          <w:sz w:val="24"/>
          <w:szCs w:val="24"/>
        </w:rPr>
      </w:pPr>
    </w:p>
    <w:p w14:paraId="0964A4F2" w14:textId="019513B0" w:rsidR="00B06DA0" w:rsidRPr="00E02C43" w:rsidRDefault="00B06DA0" w:rsidP="00B06DA0">
      <w:pPr>
        <w:rPr>
          <w:rFonts w:ascii="Calibri" w:hAnsi="Calibri" w:cs="Calibri"/>
          <w:color w:val="000000"/>
          <w:sz w:val="24"/>
          <w:szCs w:val="24"/>
        </w:rPr>
      </w:pPr>
      <w:r w:rsidRPr="00E02C43">
        <w:rPr>
          <w:rFonts w:ascii="Calibri" w:hAnsi="Calibri" w:cs="Calibri"/>
          <w:color w:val="000000"/>
          <w:sz w:val="24"/>
          <w:szCs w:val="24"/>
        </w:rPr>
        <w:t>A</w:t>
      </w:r>
      <w:r w:rsidR="006802F2" w:rsidRPr="00E02C43">
        <w:rPr>
          <w:rFonts w:ascii="Calibri" w:hAnsi="Calibri" w:cs="Calibri"/>
          <w:color w:val="000000"/>
          <w:sz w:val="24"/>
          <w:szCs w:val="24"/>
        </w:rPr>
        <w:t>CADIA’s</w:t>
      </w:r>
      <w:r w:rsidRPr="00E02C43">
        <w:rPr>
          <w:rFonts w:ascii="Calibri" w:hAnsi="Calibri" w:cs="Calibri"/>
          <w:color w:val="000000"/>
          <w:sz w:val="24"/>
          <w:szCs w:val="24"/>
        </w:rPr>
        <w:t xml:space="preserve"> </w:t>
      </w:r>
      <w:r w:rsidRPr="00E02C43">
        <w:rPr>
          <w:rFonts w:ascii="Calibri" w:hAnsi="Calibri" w:cs="Calibri"/>
          <w:bCs/>
          <w:color w:val="000000"/>
          <w:sz w:val="24"/>
          <w:szCs w:val="24"/>
        </w:rPr>
        <w:t>cross-grade grouping system</w:t>
      </w:r>
      <w:r w:rsidRPr="00E02C43">
        <w:rPr>
          <w:rFonts w:ascii="Calibri" w:hAnsi="Calibri" w:cs="Calibri"/>
          <w:b/>
          <w:bCs/>
          <w:color w:val="000000"/>
          <w:sz w:val="24"/>
          <w:szCs w:val="24"/>
        </w:rPr>
        <w:t xml:space="preserve"> </w:t>
      </w:r>
      <w:r w:rsidRPr="00E02C43">
        <w:rPr>
          <w:rFonts w:ascii="Calibri" w:hAnsi="Calibri" w:cs="Calibri"/>
          <w:color w:val="000000"/>
          <w:sz w:val="24"/>
          <w:szCs w:val="24"/>
        </w:rPr>
        <w:t>allowed students to access academic instruction at the</w:t>
      </w:r>
      <w:r w:rsidR="006802F2" w:rsidRPr="00E02C43">
        <w:rPr>
          <w:rFonts w:ascii="Calibri" w:hAnsi="Calibri" w:cs="Calibri"/>
          <w:color w:val="000000"/>
          <w:sz w:val="24"/>
          <w:szCs w:val="24"/>
        </w:rPr>
        <w:t>ir</w:t>
      </w:r>
      <w:r w:rsidRPr="00E02C43">
        <w:rPr>
          <w:rFonts w:ascii="Calibri" w:hAnsi="Calibri" w:cs="Calibri"/>
          <w:color w:val="000000"/>
          <w:sz w:val="24"/>
          <w:szCs w:val="24"/>
        </w:rPr>
        <w:t xml:space="preserve"> level. For example: a 3rd grader who </w:t>
      </w:r>
      <w:r w:rsidR="006802F2" w:rsidRPr="00E02C43">
        <w:rPr>
          <w:rFonts w:ascii="Calibri" w:hAnsi="Calibri" w:cs="Calibri"/>
          <w:color w:val="000000"/>
          <w:sz w:val="24"/>
          <w:szCs w:val="24"/>
        </w:rPr>
        <w:t>was</w:t>
      </w:r>
      <w:r w:rsidRPr="00E02C43">
        <w:rPr>
          <w:rFonts w:ascii="Calibri" w:hAnsi="Calibri" w:cs="Calibri"/>
          <w:color w:val="000000"/>
          <w:sz w:val="24"/>
          <w:szCs w:val="24"/>
        </w:rPr>
        <w:t xml:space="preserve"> ready for a 4th grade curriculum c</w:t>
      </w:r>
      <w:r w:rsidR="00706A9E" w:rsidRPr="00E02C43">
        <w:rPr>
          <w:rFonts w:ascii="Calibri" w:hAnsi="Calibri" w:cs="Calibri"/>
          <w:color w:val="000000"/>
          <w:sz w:val="24"/>
          <w:szCs w:val="24"/>
        </w:rPr>
        <w:t>ould</w:t>
      </w:r>
      <w:r w:rsidRPr="00E02C43">
        <w:rPr>
          <w:rFonts w:ascii="Calibri" w:hAnsi="Calibri" w:cs="Calibri"/>
          <w:color w:val="000000"/>
          <w:sz w:val="24"/>
          <w:szCs w:val="24"/>
        </w:rPr>
        <w:t xml:space="preserve"> go to math class in the 4th grade. Likewise, a first grader who still needs to work on some kindergarten skills can join a kindergarten reading group. Additional math and reading teachers help during cross-group instructional time which allows for smaller group sizes, more individual attention, </w:t>
      </w:r>
      <w:r w:rsidRPr="00E02C43">
        <w:rPr>
          <w:rFonts w:ascii="Calibri" w:hAnsi="Calibri" w:cs="Calibri"/>
          <w:color w:val="000000"/>
          <w:sz w:val="24"/>
          <w:szCs w:val="24"/>
        </w:rPr>
        <w:lastRenderedPageBreak/>
        <w:t xml:space="preserve">and meaningful small group interactions. </w:t>
      </w:r>
      <w:r w:rsidR="00706A9E" w:rsidRPr="00E02C43">
        <w:rPr>
          <w:rFonts w:ascii="Calibri" w:hAnsi="Calibri" w:cs="Calibri"/>
          <w:color w:val="000000"/>
          <w:sz w:val="24"/>
          <w:szCs w:val="24"/>
        </w:rPr>
        <w:t>The school reports that, b</w:t>
      </w:r>
      <w:r w:rsidRPr="00E02C43">
        <w:rPr>
          <w:rFonts w:ascii="Calibri" w:hAnsi="Calibri" w:cs="Calibri"/>
          <w:color w:val="000000"/>
          <w:sz w:val="24"/>
          <w:szCs w:val="24"/>
        </w:rPr>
        <w:t>ecause every student can access any class, peers view this “movement” as the norm and is stigma-free.</w:t>
      </w:r>
    </w:p>
    <w:p w14:paraId="1027DCA5" w14:textId="644854B2" w:rsidR="006A756D" w:rsidRPr="00E02C43" w:rsidRDefault="006A756D" w:rsidP="00B06DA0">
      <w:pPr>
        <w:rPr>
          <w:rFonts w:ascii="Calibri" w:hAnsi="Calibri" w:cs="Calibri"/>
          <w:color w:val="000000"/>
          <w:sz w:val="24"/>
          <w:szCs w:val="24"/>
        </w:rPr>
      </w:pPr>
    </w:p>
    <w:p w14:paraId="7690D9F4" w14:textId="02980FD3" w:rsidR="006A756D" w:rsidRPr="00E02C43" w:rsidRDefault="00706A9E" w:rsidP="006A756D">
      <w:pPr>
        <w:autoSpaceDE w:val="0"/>
        <w:autoSpaceDN w:val="0"/>
        <w:adjustRightInd w:val="0"/>
        <w:rPr>
          <w:rFonts w:ascii="Calibri" w:hAnsi="Calibri" w:cs="Calibri"/>
          <w:color w:val="000000"/>
          <w:sz w:val="24"/>
          <w:szCs w:val="24"/>
        </w:rPr>
      </w:pPr>
      <w:r w:rsidRPr="00E02C43">
        <w:rPr>
          <w:rFonts w:ascii="Calibri" w:hAnsi="Calibri" w:cs="Calibri"/>
          <w:color w:val="000000"/>
          <w:sz w:val="24"/>
          <w:szCs w:val="24"/>
        </w:rPr>
        <w:t>At ACADIA Academy a</w:t>
      </w:r>
      <w:r w:rsidR="006A756D" w:rsidRPr="00E02C43">
        <w:rPr>
          <w:rFonts w:ascii="Calibri" w:hAnsi="Calibri" w:cs="Calibri"/>
          <w:color w:val="000000"/>
          <w:sz w:val="24"/>
          <w:szCs w:val="24"/>
        </w:rPr>
        <w:t xml:space="preserve">ll students keep a </w:t>
      </w:r>
      <w:r w:rsidR="006A756D" w:rsidRPr="00E02C43">
        <w:rPr>
          <w:rFonts w:ascii="Calibri" w:hAnsi="Calibri" w:cs="Calibri"/>
          <w:bCs/>
          <w:color w:val="000000"/>
          <w:sz w:val="24"/>
          <w:szCs w:val="24"/>
        </w:rPr>
        <w:t>Pride Portfolio</w:t>
      </w:r>
      <w:r w:rsidR="006A756D" w:rsidRPr="00E02C43">
        <w:rPr>
          <w:rFonts w:ascii="Calibri" w:hAnsi="Calibri" w:cs="Calibri"/>
          <w:b/>
          <w:bCs/>
          <w:color w:val="000000"/>
          <w:sz w:val="24"/>
          <w:szCs w:val="24"/>
        </w:rPr>
        <w:t xml:space="preserve"> </w:t>
      </w:r>
      <w:r w:rsidR="006A756D" w:rsidRPr="00E02C43">
        <w:rPr>
          <w:rFonts w:ascii="Calibri" w:hAnsi="Calibri" w:cs="Calibri"/>
          <w:color w:val="000000"/>
          <w:sz w:val="24"/>
          <w:szCs w:val="24"/>
        </w:rPr>
        <w:t>throughout the year to monitor their</w:t>
      </w:r>
      <w:r w:rsidRPr="00E02C43">
        <w:rPr>
          <w:rFonts w:ascii="Calibri" w:hAnsi="Calibri" w:cs="Calibri"/>
          <w:color w:val="000000"/>
          <w:sz w:val="24"/>
          <w:szCs w:val="24"/>
        </w:rPr>
        <w:t xml:space="preserve"> </w:t>
      </w:r>
      <w:r w:rsidR="006A756D" w:rsidRPr="00E02C43">
        <w:rPr>
          <w:rFonts w:ascii="Calibri" w:hAnsi="Calibri" w:cs="Calibri"/>
          <w:color w:val="000000"/>
          <w:sz w:val="24"/>
          <w:szCs w:val="24"/>
        </w:rPr>
        <w:t xml:space="preserve">progress and success. Twice per year, students share portfolios with their families at </w:t>
      </w:r>
      <w:r w:rsidR="006A756D" w:rsidRPr="00E02C43">
        <w:rPr>
          <w:rFonts w:ascii="Calibri" w:hAnsi="Calibri" w:cs="Calibri"/>
          <w:bCs/>
          <w:color w:val="000000"/>
          <w:sz w:val="24"/>
          <w:szCs w:val="24"/>
        </w:rPr>
        <w:t>Student Led Conferences</w:t>
      </w:r>
      <w:r w:rsidR="006A756D" w:rsidRPr="00E02C43">
        <w:rPr>
          <w:rFonts w:ascii="Calibri" w:hAnsi="Calibri" w:cs="Calibri"/>
          <w:color w:val="000000"/>
          <w:sz w:val="24"/>
          <w:szCs w:val="24"/>
        </w:rPr>
        <w:t xml:space="preserve">, where they discuss personal goals and report on progress made. </w:t>
      </w:r>
    </w:p>
    <w:p w14:paraId="63EED0B8" w14:textId="77777777" w:rsidR="006A756D" w:rsidRPr="00E02C43" w:rsidRDefault="006A756D" w:rsidP="006A756D">
      <w:pPr>
        <w:autoSpaceDE w:val="0"/>
        <w:autoSpaceDN w:val="0"/>
        <w:adjustRightInd w:val="0"/>
        <w:rPr>
          <w:rFonts w:ascii="Calibri" w:hAnsi="Calibri" w:cs="Calibri"/>
          <w:color w:val="000000"/>
          <w:sz w:val="24"/>
          <w:szCs w:val="24"/>
        </w:rPr>
      </w:pPr>
    </w:p>
    <w:p w14:paraId="0EF1B1E3" w14:textId="6DBF02CF" w:rsidR="006A756D" w:rsidRDefault="006A756D" w:rsidP="006A756D">
      <w:pPr>
        <w:autoSpaceDE w:val="0"/>
        <w:autoSpaceDN w:val="0"/>
        <w:adjustRightInd w:val="0"/>
        <w:rPr>
          <w:rFonts w:ascii="Calibri" w:hAnsi="Calibri" w:cs="Calibri"/>
          <w:color w:val="000000"/>
          <w:sz w:val="24"/>
          <w:szCs w:val="24"/>
        </w:rPr>
      </w:pPr>
      <w:r w:rsidRPr="00E02C43">
        <w:rPr>
          <w:rFonts w:ascii="Calibri" w:hAnsi="Calibri" w:cs="Calibri"/>
          <w:color w:val="000000"/>
          <w:sz w:val="24"/>
          <w:szCs w:val="24"/>
        </w:rPr>
        <w:t xml:space="preserve">In July and August 2019, </w:t>
      </w:r>
      <w:r w:rsidR="00706A9E" w:rsidRPr="00E02C43">
        <w:rPr>
          <w:rFonts w:ascii="Calibri" w:hAnsi="Calibri" w:cs="Calibri"/>
          <w:color w:val="000000"/>
          <w:sz w:val="24"/>
          <w:szCs w:val="24"/>
        </w:rPr>
        <w:t>the school hel</w:t>
      </w:r>
      <w:r w:rsidR="00904275" w:rsidRPr="00E02C43">
        <w:rPr>
          <w:rFonts w:ascii="Calibri" w:hAnsi="Calibri" w:cs="Calibri"/>
          <w:color w:val="000000"/>
          <w:sz w:val="24"/>
          <w:szCs w:val="24"/>
        </w:rPr>
        <w:t>d its</w:t>
      </w:r>
      <w:r w:rsidRPr="00E02C43">
        <w:rPr>
          <w:rFonts w:ascii="Calibri" w:hAnsi="Calibri" w:cs="Calibri"/>
          <w:color w:val="000000"/>
          <w:sz w:val="24"/>
          <w:szCs w:val="24"/>
        </w:rPr>
        <w:t xml:space="preserve"> summer program. The 6-week/3-days per week </w:t>
      </w:r>
      <w:r w:rsidRPr="00E02C43">
        <w:rPr>
          <w:rFonts w:ascii="Calibri" w:hAnsi="Calibri" w:cs="Calibri"/>
          <w:bCs/>
          <w:color w:val="000000"/>
          <w:sz w:val="24"/>
          <w:szCs w:val="24"/>
        </w:rPr>
        <w:t>Summer Program</w:t>
      </w:r>
      <w:r w:rsidRPr="00E02C43">
        <w:rPr>
          <w:rFonts w:ascii="Calibri" w:hAnsi="Calibri" w:cs="Calibri"/>
          <w:color w:val="000000"/>
          <w:sz w:val="24"/>
          <w:szCs w:val="24"/>
        </w:rPr>
        <w:t>, in which over 90% of students participate, further reinforces attainment and mastery of important academic skills, provides exposure to real-world settings, and time to practice social skills. Morning sessions focus</w:t>
      </w:r>
      <w:r w:rsidR="00904275" w:rsidRPr="00E02C43">
        <w:rPr>
          <w:rFonts w:ascii="Calibri" w:hAnsi="Calibri" w:cs="Calibri"/>
          <w:color w:val="000000"/>
          <w:sz w:val="24"/>
          <w:szCs w:val="24"/>
        </w:rPr>
        <w:t>ed</w:t>
      </w:r>
      <w:r w:rsidRPr="00E02C43">
        <w:rPr>
          <w:rFonts w:ascii="Calibri" w:hAnsi="Calibri" w:cs="Calibri"/>
          <w:color w:val="000000"/>
          <w:sz w:val="24"/>
          <w:szCs w:val="24"/>
        </w:rPr>
        <w:t xml:space="preserve"> on math and reading instruction. During afternoon sessions, students chose a study unit that include</w:t>
      </w:r>
      <w:r w:rsidR="00904275" w:rsidRPr="00E02C43">
        <w:rPr>
          <w:rFonts w:ascii="Calibri" w:hAnsi="Calibri" w:cs="Calibri"/>
          <w:color w:val="000000"/>
          <w:sz w:val="24"/>
          <w:szCs w:val="24"/>
        </w:rPr>
        <w:t>d</w:t>
      </w:r>
      <w:r w:rsidRPr="00E02C43">
        <w:rPr>
          <w:rFonts w:ascii="Calibri" w:hAnsi="Calibri" w:cs="Calibri"/>
          <w:color w:val="000000"/>
          <w:sz w:val="24"/>
          <w:szCs w:val="24"/>
        </w:rPr>
        <w:t xml:space="preserve"> hands on activities and a field trip for real life application where students chose a topic to explore through a cross-curricular lens. Teachers report</w:t>
      </w:r>
      <w:r w:rsidR="00904275" w:rsidRPr="00E02C43">
        <w:rPr>
          <w:rFonts w:ascii="Calibri" w:hAnsi="Calibri" w:cs="Calibri"/>
          <w:color w:val="000000"/>
          <w:sz w:val="24"/>
          <w:szCs w:val="24"/>
        </w:rPr>
        <w:t>ed</w:t>
      </w:r>
      <w:r w:rsidRPr="00E02C43">
        <w:rPr>
          <w:rFonts w:ascii="Calibri" w:hAnsi="Calibri" w:cs="Calibri"/>
          <w:color w:val="000000"/>
          <w:sz w:val="24"/>
          <w:szCs w:val="24"/>
        </w:rPr>
        <w:t xml:space="preserve"> a significant decrease in student behavior issues during the summer when participants had increased opportunity for experiential learning and personal choice. Another benefit</w:t>
      </w:r>
      <w:r w:rsidR="00904275" w:rsidRPr="00E02C43">
        <w:rPr>
          <w:rFonts w:ascii="Calibri" w:hAnsi="Calibri" w:cs="Calibri"/>
          <w:color w:val="000000"/>
          <w:sz w:val="24"/>
          <w:szCs w:val="24"/>
        </w:rPr>
        <w:t xml:space="preserve"> the school noted was</w:t>
      </w:r>
      <w:r w:rsidRPr="00E02C43">
        <w:rPr>
          <w:rFonts w:ascii="Calibri" w:hAnsi="Calibri" w:cs="Calibri"/>
          <w:color w:val="000000"/>
          <w:sz w:val="24"/>
          <w:szCs w:val="24"/>
        </w:rPr>
        <w:t xml:space="preserve"> the academic gains that many students make during th</w:t>
      </w:r>
      <w:r w:rsidR="00062237" w:rsidRPr="00E02C43">
        <w:rPr>
          <w:rFonts w:ascii="Calibri" w:hAnsi="Calibri" w:cs="Calibri"/>
          <w:color w:val="000000"/>
          <w:sz w:val="24"/>
          <w:szCs w:val="24"/>
        </w:rPr>
        <w:t>e</w:t>
      </w:r>
      <w:r w:rsidRPr="00E02C43">
        <w:rPr>
          <w:rFonts w:ascii="Calibri" w:hAnsi="Calibri" w:cs="Calibri"/>
          <w:color w:val="000000"/>
          <w:sz w:val="24"/>
          <w:szCs w:val="24"/>
        </w:rPr>
        <w:t xml:space="preserve"> program. </w:t>
      </w:r>
      <w:r w:rsidR="00062237" w:rsidRPr="00E02C43">
        <w:rPr>
          <w:rFonts w:ascii="Calibri" w:hAnsi="Calibri" w:cs="Calibri"/>
          <w:color w:val="000000"/>
          <w:sz w:val="24"/>
          <w:szCs w:val="24"/>
        </w:rPr>
        <w:t xml:space="preserve">The school reported many </w:t>
      </w:r>
      <w:r w:rsidRPr="00E02C43">
        <w:rPr>
          <w:rFonts w:ascii="Calibri" w:hAnsi="Calibri" w:cs="Calibri"/>
          <w:color w:val="000000"/>
          <w:sz w:val="24"/>
          <w:szCs w:val="24"/>
        </w:rPr>
        <w:t xml:space="preserve">students had noticeable growth from their spring to fall NWEA scores as opposed to the summer slide that is </w:t>
      </w:r>
      <w:r w:rsidR="00062237" w:rsidRPr="00E02C43">
        <w:rPr>
          <w:rFonts w:ascii="Calibri" w:hAnsi="Calibri" w:cs="Calibri"/>
          <w:color w:val="000000"/>
          <w:sz w:val="24"/>
          <w:szCs w:val="24"/>
        </w:rPr>
        <w:t>typical for many students</w:t>
      </w:r>
      <w:r w:rsidRPr="00E02C43">
        <w:rPr>
          <w:rFonts w:ascii="Calibri" w:hAnsi="Calibri" w:cs="Calibri"/>
          <w:color w:val="000000"/>
          <w:sz w:val="24"/>
          <w:szCs w:val="24"/>
        </w:rPr>
        <w:t>.</w:t>
      </w:r>
    </w:p>
    <w:p w14:paraId="53DB9DFC" w14:textId="77777777" w:rsidR="001263EF" w:rsidRPr="00E02C43" w:rsidRDefault="001263EF" w:rsidP="006A756D">
      <w:pPr>
        <w:autoSpaceDE w:val="0"/>
        <w:autoSpaceDN w:val="0"/>
        <w:adjustRightInd w:val="0"/>
        <w:rPr>
          <w:rFonts w:ascii="Calibri" w:hAnsi="Calibri" w:cs="Calibri"/>
          <w:color w:val="000000"/>
          <w:sz w:val="24"/>
          <w:szCs w:val="24"/>
        </w:rPr>
      </w:pPr>
    </w:p>
    <w:p w14:paraId="6C184E22" w14:textId="5D21AC0E" w:rsidR="00AF5B8C" w:rsidRPr="00E02C43" w:rsidRDefault="006A756D" w:rsidP="00E02C43">
      <w:pPr>
        <w:autoSpaceDE w:val="0"/>
        <w:autoSpaceDN w:val="0"/>
        <w:adjustRightInd w:val="0"/>
        <w:rPr>
          <w:rFonts w:ascii="Calibri" w:hAnsi="Calibri" w:cs="Calibri"/>
          <w:color w:val="000000"/>
          <w:sz w:val="23"/>
          <w:szCs w:val="23"/>
        </w:rPr>
      </w:pPr>
      <w:r w:rsidRPr="006A756D">
        <w:rPr>
          <w:rFonts w:ascii="Calibri" w:hAnsi="Calibri" w:cs="Calibri"/>
          <w:color w:val="000000"/>
          <w:sz w:val="23"/>
          <w:szCs w:val="23"/>
        </w:rPr>
        <w:t xml:space="preserve"> </w:t>
      </w:r>
    </w:p>
    <w:tbl>
      <w:tblPr>
        <w:tblStyle w:val="TableGrid"/>
        <w:tblW w:w="0" w:type="auto"/>
        <w:tblLook w:val="04A0" w:firstRow="1" w:lastRow="0" w:firstColumn="1" w:lastColumn="0" w:noHBand="0" w:noVBand="1"/>
      </w:tblPr>
      <w:tblGrid>
        <w:gridCol w:w="9350"/>
      </w:tblGrid>
      <w:tr w:rsidR="00431474" w14:paraId="5A36D396" w14:textId="77777777" w:rsidTr="007028B2">
        <w:tc>
          <w:tcPr>
            <w:tcW w:w="9350" w:type="dxa"/>
            <w:shd w:val="clear" w:color="auto" w:fill="800000"/>
          </w:tcPr>
          <w:p w14:paraId="3113A893" w14:textId="77777777" w:rsidR="00431474" w:rsidRDefault="007028B2" w:rsidP="0083298F">
            <w:pPr>
              <w:jc w:val="center"/>
              <w:rPr>
                <w:rFonts w:cs="Arial"/>
                <w:sz w:val="28"/>
                <w:szCs w:val="28"/>
              </w:rPr>
            </w:pPr>
            <w:r>
              <w:rPr>
                <w:rFonts w:cs="Arial"/>
                <w:sz w:val="28"/>
                <w:szCs w:val="28"/>
              </w:rPr>
              <w:t>Compliance with Terms of Charter Contract and Laws</w:t>
            </w:r>
          </w:p>
        </w:tc>
      </w:tr>
    </w:tbl>
    <w:p w14:paraId="04600693" w14:textId="59B1985C" w:rsidR="00EC021E" w:rsidRDefault="00EC021E" w:rsidP="00D20F79">
      <w:pPr>
        <w:rPr>
          <w:rFonts w:cs="Arial"/>
        </w:rPr>
      </w:pPr>
    </w:p>
    <w:p w14:paraId="0D2EDD5D" w14:textId="464963D8" w:rsidR="00D20F79" w:rsidRPr="008E4C52" w:rsidRDefault="00D20F79" w:rsidP="00D20F79">
      <w:pPr>
        <w:rPr>
          <w:rFonts w:cs="Arial"/>
          <w:sz w:val="24"/>
          <w:szCs w:val="24"/>
        </w:rPr>
      </w:pPr>
      <w:r w:rsidRPr="008E4C52">
        <w:rPr>
          <w:rFonts w:cs="Arial"/>
          <w:sz w:val="24"/>
          <w:szCs w:val="24"/>
        </w:rPr>
        <w:t xml:space="preserve">ACADIA </w:t>
      </w:r>
      <w:r w:rsidRPr="008E4C52">
        <w:rPr>
          <w:sz w:val="24"/>
          <w:szCs w:val="24"/>
        </w:rPr>
        <w:t>Academy is in compliance with the charter contract and all applicable laws.</w:t>
      </w:r>
    </w:p>
    <w:p w14:paraId="6C6BAF36" w14:textId="70394AF0" w:rsidR="00EC021E" w:rsidRDefault="00EC021E" w:rsidP="0083298F">
      <w:pPr>
        <w:jc w:val="center"/>
        <w:rPr>
          <w:rFonts w:ascii="Calibri" w:hAnsi="Calibri" w:cs="Calibri"/>
        </w:rPr>
      </w:pPr>
    </w:p>
    <w:p w14:paraId="60FCCBC0" w14:textId="67C2E6BB" w:rsidR="0065509A" w:rsidRDefault="0065509A" w:rsidP="0083298F">
      <w:pPr>
        <w:jc w:val="center"/>
        <w:rPr>
          <w:rFonts w:ascii="Calibri" w:hAnsi="Calibri" w:cs="Calibri"/>
        </w:rPr>
      </w:pPr>
    </w:p>
    <w:tbl>
      <w:tblPr>
        <w:tblStyle w:val="TableGrid"/>
        <w:tblW w:w="0" w:type="auto"/>
        <w:tblLook w:val="04A0" w:firstRow="1" w:lastRow="0" w:firstColumn="1" w:lastColumn="0" w:noHBand="0" w:noVBand="1"/>
      </w:tblPr>
      <w:tblGrid>
        <w:gridCol w:w="9350"/>
      </w:tblGrid>
      <w:tr w:rsidR="00585516" w14:paraId="0A639DE2" w14:textId="77777777" w:rsidTr="00A55FD7">
        <w:tc>
          <w:tcPr>
            <w:tcW w:w="9350" w:type="dxa"/>
            <w:shd w:val="clear" w:color="auto" w:fill="800000"/>
          </w:tcPr>
          <w:p w14:paraId="571CE3FF" w14:textId="77777777" w:rsidR="00585516" w:rsidRDefault="00585516" w:rsidP="00A55FD7">
            <w:pPr>
              <w:jc w:val="center"/>
              <w:rPr>
                <w:rFonts w:cs="Arial"/>
                <w:sz w:val="28"/>
                <w:szCs w:val="28"/>
              </w:rPr>
            </w:pPr>
            <w:r>
              <w:rPr>
                <w:rFonts w:cs="Arial"/>
                <w:sz w:val="28"/>
                <w:szCs w:val="28"/>
              </w:rPr>
              <w:t>Spring 2020 Site Visit Report</w:t>
            </w:r>
          </w:p>
        </w:tc>
      </w:tr>
    </w:tbl>
    <w:p w14:paraId="3B1A8E4B" w14:textId="07A5DD9D" w:rsidR="00585516" w:rsidRDefault="00585516" w:rsidP="0083298F">
      <w:pPr>
        <w:jc w:val="center"/>
        <w:rPr>
          <w:rFonts w:ascii="Calibri" w:hAnsi="Calibri" w:cs="Calibri"/>
        </w:rPr>
      </w:pPr>
    </w:p>
    <w:p w14:paraId="0CD00CBB" w14:textId="77777777" w:rsidR="00584807" w:rsidRPr="00296C60" w:rsidRDefault="00584807" w:rsidP="00584807">
      <w:pPr>
        <w:jc w:val="center"/>
        <w:rPr>
          <w:b/>
          <w:color w:val="8D3640"/>
          <w:sz w:val="34"/>
          <w:szCs w:val="34"/>
        </w:rPr>
      </w:pPr>
      <w:r w:rsidRPr="00296C60">
        <w:rPr>
          <w:b/>
          <w:color w:val="8D3640"/>
          <w:sz w:val="34"/>
          <w:szCs w:val="34"/>
        </w:rPr>
        <w:t>Maine Charter School Commission</w:t>
      </w:r>
    </w:p>
    <w:p w14:paraId="24851077" w14:textId="77777777" w:rsidR="00584807" w:rsidRPr="00296C60" w:rsidRDefault="00584807" w:rsidP="00584807">
      <w:pPr>
        <w:jc w:val="center"/>
        <w:rPr>
          <w:b/>
          <w:sz w:val="30"/>
          <w:szCs w:val="30"/>
        </w:rPr>
      </w:pPr>
      <w:r w:rsidRPr="00296C60">
        <w:rPr>
          <w:b/>
          <w:sz w:val="30"/>
          <w:szCs w:val="30"/>
        </w:rPr>
        <w:t xml:space="preserve">Monitoring Site Visit Report </w:t>
      </w:r>
    </w:p>
    <w:p w14:paraId="1FD5775B" w14:textId="77777777" w:rsidR="00584807" w:rsidRDefault="00584807" w:rsidP="00584807">
      <w:pPr>
        <w:rPr>
          <w:b/>
          <w:sz w:val="28"/>
          <w:szCs w:val="28"/>
        </w:rPr>
      </w:pPr>
    </w:p>
    <w:tbl>
      <w:tblPr>
        <w:tblStyle w:val="TableGrid"/>
        <w:tblW w:w="0" w:type="auto"/>
        <w:tblLook w:val="04A0" w:firstRow="1" w:lastRow="0" w:firstColumn="1" w:lastColumn="0" w:noHBand="0" w:noVBand="1"/>
      </w:tblPr>
      <w:tblGrid>
        <w:gridCol w:w="2263"/>
        <w:gridCol w:w="6379"/>
      </w:tblGrid>
      <w:tr w:rsidR="00584807" w:rsidRPr="008E4C52" w14:paraId="00C08212" w14:textId="77777777" w:rsidTr="00A55FD7">
        <w:tc>
          <w:tcPr>
            <w:tcW w:w="2263" w:type="dxa"/>
          </w:tcPr>
          <w:p w14:paraId="5B509488" w14:textId="77777777" w:rsidR="00584807" w:rsidRPr="008E4C52" w:rsidRDefault="00584807" w:rsidP="00A55FD7">
            <w:pPr>
              <w:rPr>
                <w:sz w:val="24"/>
                <w:szCs w:val="24"/>
              </w:rPr>
            </w:pPr>
            <w:r w:rsidRPr="008E4C52">
              <w:rPr>
                <w:sz w:val="24"/>
                <w:szCs w:val="24"/>
              </w:rPr>
              <w:t>SITE VISIT DATE</w:t>
            </w:r>
          </w:p>
        </w:tc>
        <w:tc>
          <w:tcPr>
            <w:tcW w:w="6379" w:type="dxa"/>
          </w:tcPr>
          <w:p w14:paraId="3D5F0145" w14:textId="77777777" w:rsidR="00584807" w:rsidRPr="008E4C52" w:rsidRDefault="00584807" w:rsidP="00A55FD7">
            <w:pPr>
              <w:rPr>
                <w:sz w:val="24"/>
                <w:szCs w:val="24"/>
              </w:rPr>
            </w:pPr>
            <w:r w:rsidRPr="008E4C52">
              <w:rPr>
                <w:sz w:val="24"/>
                <w:szCs w:val="24"/>
              </w:rPr>
              <w:t>May 28, 2020 (via Video Conference)</w:t>
            </w:r>
          </w:p>
        </w:tc>
      </w:tr>
      <w:tr w:rsidR="00584807" w:rsidRPr="008E4C52" w14:paraId="15EBCCB6" w14:textId="77777777" w:rsidTr="00A55FD7">
        <w:tc>
          <w:tcPr>
            <w:tcW w:w="2263" w:type="dxa"/>
          </w:tcPr>
          <w:p w14:paraId="744AA362" w14:textId="77777777" w:rsidR="00584807" w:rsidRPr="008E4C52" w:rsidRDefault="00584807" w:rsidP="00A55FD7">
            <w:pPr>
              <w:rPr>
                <w:sz w:val="24"/>
                <w:szCs w:val="24"/>
              </w:rPr>
            </w:pPr>
            <w:r w:rsidRPr="008E4C52">
              <w:rPr>
                <w:sz w:val="24"/>
                <w:szCs w:val="24"/>
              </w:rPr>
              <w:t>SCHOOL NAME:</w:t>
            </w:r>
          </w:p>
        </w:tc>
        <w:tc>
          <w:tcPr>
            <w:tcW w:w="6379" w:type="dxa"/>
          </w:tcPr>
          <w:p w14:paraId="6E6AE54E" w14:textId="77777777" w:rsidR="00584807" w:rsidRPr="008E4C52" w:rsidRDefault="00584807" w:rsidP="00A55FD7">
            <w:pPr>
              <w:rPr>
                <w:sz w:val="24"/>
                <w:szCs w:val="24"/>
              </w:rPr>
            </w:pPr>
            <w:r w:rsidRPr="008E4C52">
              <w:rPr>
                <w:sz w:val="24"/>
                <w:szCs w:val="24"/>
              </w:rPr>
              <w:t>Acadia Academy</w:t>
            </w:r>
          </w:p>
        </w:tc>
      </w:tr>
      <w:tr w:rsidR="00584807" w:rsidRPr="008E4C52" w14:paraId="4221C4D1" w14:textId="77777777" w:rsidTr="00A55FD7">
        <w:tc>
          <w:tcPr>
            <w:tcW w:w="2263" w:type="dxa"/>
          </w:tcPr>
          <w:p w14:paraId="121920D6" w14:textId="77777777" w:rsidR="00584807" w:rsidRPr="008E4C52" w:rsidRDefault="00584807" w:rsidP="00A55FD7">
            <w:pPr>
              <w:rPr>
                <w:sz w:val="24"/>
                <w:szCs w:val="24"/>
              </w:rPr>
            </w:pPr>
            <w:r w:rsidRPr="008E4C52">
              <w:rPr>
                <w:sz w:val="24"/>
                <w:szCs w:val="24"/>
              </w:rPr>
              <w:t>ADDRESS:</w:t>
            </w:r>
          </w:p>
        </w:tc>
        <w:tc>
          <w:tcPr>
            <w:tcW w:w="6379" w:type="dxa"/>
          </w:tcPr>
          <w:p w14:paraId="690D667D" w14:textId="77777777" w:rsidR="00584807" w:rsidRPr="008E4C52" w:rsidRDefault="00584807" w:rsidP="00A55FD7">
            <w:pPr>
              <w:rPr>
                <w:sz w:val="24"/>
                <w:szCs w:val="24"/>
              </w:rPr>
            </w:pPr>
            <w:r w:rsidRPr="008E4C52">
              <w:rPr>
                <w:sz w:val="24"/>
                <w:szCs w:val="24"/>
              </w:rPr>
              <w:t>12 Westminster Street, Lewiston, Maine</w:t>
            </w:r>
          </w:p>
        </w:tc>
      </w:tr>
      <w:tr w:rsidR="00584807" w:rsidRPr="008E4C52" w14:paraId="3BABC6B1" w14:textId="77777777" w:rsidTr="00A55FD7">
        <w:tc>
          <w:tcPr>
            <w:tcW w:w="2263" w:type="dxa"/>
          </w:tcPr>
          <w:p w14:paraId="248865FC" w14:textId="77777777" w:rsidR="00584807" w:rsidRPr="008E4C52" w:rsidRDefault="00584807" w:rsidP="00A55FD7">
            <w:pPr>
              <w:rPr>
                <w:sz w:val="24"/>
                <w:szCs w:val="24"/>
              </w:rPr>
            </w:pPr>
            <w:r w:rsidRPr="008E4C52">
              <w:rPr>
                <w:sz w:val="24"/>
                <w:szCs w:val="24"/>
              </w:rPr>
              <w:t>GRADES SERVED:</w:t>
            </w:r>
          </w:p>
        </w:tc>
        <w:tc>
          <w:tcPr>
            <w:tcW w:w="6379" w:type="dxa"/>
          </w:tcPr>
          <w:p w14:paraId="1FBD4925" w14:textId="77777777" w:rsidR="00584807" w:rsidRPr="008E4C52" w:rsidRDefault="00584807" w:rsidP="00A55FD7">
            <w:pPr>
              <w:rPr>
                <w:sz w:val="24"/>
                <w:szCs w:val="24"/>
              </w:rPr>
            </w:pPr>
            <w:r w:rsidRPr="008E4C52">
              <w:rPr>
                <w:sz w:val="24"/>
                <w:szCs w:val="24"/>
              </w:rPr>
              <w:t>Grades PK - 5</w:t>
            </w:r>
          </w:p>
        </w:tc>
      </w:tr>
      <w:tr w:rsidR="00584807" w:rsidRPr="008E4C52" w14:paraId="2A503EB2" w14:textId="77777777" w:rsidTr="00A55FD7">
        <w:tc>
          <w:tcPr>
            <w:tcW w:w="2263" w:type="dxa"/>
          </w:tcPr>
          <w:p w14:paraId="47F23B42" w14:textId="77777777" w:rsidR="00584807" w:rsidRPr="008E4C52" w:rsidRDefault="00584807" w:rsidP="00A55FD7">
            <w:pPr>
              <w:rPr>
                <w:sz w:val="24"/>
                <w:szCs w:val="24"/>
              </w:rPr>
            </w:pPr>
            <w:r w:rsidRPr="008E4C52">
              <w:rPr>
                <w:sz w:val="24"/>
                <w:szCs w:val="24"/>
              </w:rPr>
              <w:t>ENROLLMENT:</w:t>
            </w:r>
          </w:p>
        </w:tc>
        <w:tc>
          <w:tcPr>
            <w:tcW w:w="6379" w:type="dxa"/>
          </w:tcPr>
          <w:p w14:paraId="32D82D57" w14:textId="77777777" w:rsidR="00584807" w:rsidRPr="008E4C52" w:rsidRDefault="00584807" w:rsidP="00A55FD7">
            <w:pPr>
              <w:rPr>
                <w:sz w:val="24"/>
                <w:szCs w:val="24"/>
                <w:highlight w:val="yellow"/>
              </w:rPr>
            </w:pPr>
            <w:r w:rsidRPr="008E4C52">
              <w:rPr>
                <w:sz w:val="24"/>
                <w:szCs w:val="24"/>
              </w:rPr>
              <w:t>229</w:t>
            </w:r>
          </w:p>
        </w:tc>
      </w:tr>
      <w:tr w:rsidR="00584807" w:rsidRPr="008E4C52" w14:paraId="65DEDFE8" w14:textId="77777777" w:rsidTr="00A55FD7">
        <w:tc>
          <w:tcPr>
            <w:tcW w:w="2263" w:type="dxa"/>
          </w:tcPr>
          <w:p w14:paraId="6381EF34" w14:textId="77777777" w:rsidR="00584807" w:rsidRPr="008E4C52" w:rsidRDefault="00584807" w:rsidP="00A55FD7">
            <w:pPr>
              <w:rPr>
                <w:sz w:val="24"/>
                <w:szCs w:val="24"/>
              </w:rPr>
            </w:pPr>
            <w:r w:rsidRPr="008E4C52">
              <w:rPr>
                <w:sz w:val="24"/>
                <w:szCs w:val="24"/>
              </w:rPr>
              <w:t>YEAR OPENED:</w:t>
            </w:r>
          </w:p>
        </w:tc>
        <w:tc>
          <w:tcPr>
            <w:tcW w:w="6379" w:type="dxa"/>
          </w:tcPr>
          <w:p w14:paraId="0AC2951B" w14:textId="77777777" w:rsidR="00584807" w:rsidRPr="008E4C52" w:rsidRDefault="00584807" w:rsidP="00A55FD7">
            <w:pPr>
              <w:rPr>
                <w:sz w:val="24"/>
                <w:szCs w:val="24"/>
              </w:rPr>
            </w:pPr>
            <w:r w:rsidRPr="008E4C52">
              <w:rPr>
                <w:sz w:val="24"/>
                <w:szCs w:val="24"/>
              </w:rPr>
              <w:t>2016</w:t>
            </w:r>
          </w:p>
        </w:tc>
      </w:tr>
    </w:tbl>
    <w:p w14:paraId="3240C2D7" w14:textId="77777777" w:rsidR="00584807" w:rsidRPr="00763DF8" w:rsidRDefault="00584807" w:rsidP="00584807">
      <w:pPr>
        <w:rPr>
          <w:color w:val="FFFFFF" w:themeColor="background1"/>
          <w:sz w:val="24"/>
          <w:szCs w:val="24"/>
        </w:rPr>
      </w:pPr>
      <w:r>
        <w:rPr>
          <w:color w:val="FFFFFF" w:themeColor="background1"/>
          <w:sz w:val="24"/>
          <w:szCs w:val="24"/>
        </w:rPr>
        <w:t>Interim Report</w:t>
      </w:r>
    </w:p>
    <w:p w14:paraId="797F79BC" w14:textId="77777777" w:rsidR="00584807" w:rsidRPr="005D7A73" w:rsidRDefault="00584807" w:rsidP="00584807"/>
    <w:p w14:paraId="2A6E1404" w14:textId="77777777" w:rsidR="00584807" w:rsidRPr="008E4C52" w:rsidRDefault="00584807" w:rsidP="00584807">
      <w:pPr>
        <w:rPr>
          <w:rFonts w:cstheme="minorHAnsi"/>
          <w:color w:val="FFFFFF" w:themeColor="background1"/>
          <w:sz w:val="24"/>
          <w:szCs w:val="24"/>
        </w:rPr>
      </w:pPr>
      <w:r w:rsidRPr="008E4C52">
        <w:rPr>
          <w:rFonts w:cstheme="minorHAnsi"/>
          <w:color w:val="FFFFFF" w:themeColor="background1"/>
          <w:sz w:val="24"/>
          <w:szCs w:val="24"/>
          <w:highlight w:val="darkRed"/>
        </w:rPr>
        <w:t>Monitoring Site Visit Purpose</w:t>
      </w:r>
    </w:p>
    <w:p w14:paraId="5C029486" w14:textId="77777777" w:rsidR="00584807" w:rsidRPr="008E4C52" w:rsidRDefault="00584807" w:rsidP="00584807">
      <w:pPr>
        <w:rPr>
          <w:rFonts w:cstheme="minorHAnsi"/>
          <w:sz w:val="24"/>
          <w:szCs w:val="24"/>
        </w:rPr>
      </w:pPr>
    </w:p>
    <w:p w14:paraId="6A08C5EC" w14:textId="28AC3BFB" w:rsidR="00584807" w:rsidRPr="008E4C52" w:rsidRDefault="00584807" w:rsidP="00584807">
      <w:pPr>
        <w:rPr>
          <w:rFonts w:cstheme="minorHAnsi"/>
          <w:sz w:val="24"/>
          <w:szCs w:val="24"/>
        </w:rPr>
      </w:pPr>
      <w:r w:rsidRPr="008E4C52">
        <w:rPr>
          <w:rFonts w:cstheme="minorHAnsi"/>
          <w:sz w:val="24"/>
          <w:szCs w:val="24"/>
        </w:rPr>
        <w:t>The primary purpose of site visits is to inform authorizer decisions, both imminent, such</w:t>
      </w:r>
      <w:r w:rsidR="001D4824">
        <w:rPr>
          <w:rFonts w:cstheme="minorHAnsi"/>
          <w:sz w:val="24"/>
          <w:szCs w:val="24"/>
        </w:rPr>
        <w:t xml:space="preserve"> as </w:t>
      </w:r>
      <w:r w:rsidRPr="008E4C52">
        <w:rPr>
          <w:rFonts w:cstheme="minorHAnsi"/>
          <w:sz w:val="24"/>
          <w:szCs w:val="24"/>
        </w:rPr>
        <w:t xml:space="preserve">assessing a school’s readiness to open, and longitudinal, when a visit is undertaken mid-term as part of routine monitoring. </w:t>
      </w:r>
    </w:p>
    <w:p w14:paraId="6D9DE87E" w14:textId="77777777" w:rsidR="00584807" w:rsidRPr="008E4C52" w:rsidRDefault="00584807" w:rsidP="00584807">
      <w:pPr>
        <w:rPr>
          <w:rFonts w:cstheme="minorHAnsi"/>
          <w:sz w:val="24"/>
          <w:szCs w:val="24"/>
        </w:rPr>
      </w:pPr>
    </w:p>
    <w:p w14:paraId="5DED09FB" w14:textId="77777777" w:rsidR="00584807" w:rsidRPr="008E4C52" w:rsidRDefault="00584807" w:rsidP="00584807">
      <w:pPr>
        <w:rPr>
          <w:rFonts w:cstheme="minorHAnsi"/>
          <w:sz w:val="24"/>
          <w:szCs w:val="24"/>
        </w:rPr>
      </w:pPr>
      <w:r w:rsidRPr="008E4C52">
        <w:rPr>
          <w:rFonts w:cstheme="minorHAnsi"/>
          <w:sz w:val="24"/>
          <w:szCs w:val="24"/>
        </w:rPr>
        <w:t>The purpose of monitoring visits is to gauge the overall progress a school is making toward the goals outlined in its charter. In most cases, the authorizer will already possess some quantitative data about that progress – test scores, attendance rates, and other annual outcomes, so a monitoring visit can help explain the context behind that data and explore the school’s fidelity to its approved program.</w:t>
      </w:r>
    </w:p>
    <w:p w14:paraId="69A4C4B6" w14:textId="77777777" w:rsidR="00584807" w:rsidRPr="008E4C52" w:rsidRDefault="00584807" w:rsidP="00584807">
      <w:pPr>
        <w:rPr>
          <w:rFonts w:cstheme="minorHAnsi"/>
          <w:sz w:val="24"/>
          <w:szCs w:val="24"/>
        </w:rPr>
      </w:pPr>
    </w:p>
    <w:p w14:paraId="711B74D9" w14:textId="77777777" w:rsidR="00584807" w:rsidRPr="008E4C52" w:rsidRDefault="00584807" w:rsidP="00584807">
      <w:pPr>
        <w:rPr>
          <w:rFonts w:cstheme="minorHAnsi"/>
          <w:sz w:val="24"/>
          <w:szCs w:val="24"/>
        </w:rPr>
      </w:pPr>
      <w:r w:rsidRPr="008E4C52">
        <w:rPr>
          <w:rFonts w:cstheme="minorHAnsi"/>
          <w:sz w:val="24"/>
          <w:szCs w:val="24"/>
        </w:rPr>
        <w:t xml:space="preserve">Site visits are a mechanism for collecting additional evidence regarding a school’s performance against the expectations memorialized in its contract and contribute to the body of data authorizers utilize to ultimately make renewal recommendations. They also provide staff with the opportunity to review and analyze documentation that may be better understood on-site, such as factors impacting attendance, or rates of academic growth across subgroups. Site visits can also provide a basis for authorizer judgment or intervention where there is limited state assessment data yet available. </w:t>
      </w:r>
    </w:p>
    <w:p w14:paraId="389A708A" w14:textId="77777777" w:rsidR="00584807" w:rsidRPr="008E4C52" w:rsidRDefault="00584807" w:rsidP="00584807">
      <w:pPr>
        <w:rPr>
          <w:rFonts w:cstheme="minorHAnsi"/>
          <w:sz w:val="24"/>
          <w:szCs w:val="24"/>
        </w:rPr>
      </w:pPr>
    </w:p>
    <w:p w14:paraId="58CFEF50" w14:textId="77777777" w:rsidR="00584807" w:rsidRPr="008E4C52" w:rsidRDefault="00584807" w:rsidP="00584807">
      <w:pPr>
        <w:rPr>
          <w:rFonts w:cstheme="minorHAnsi"/>
          <w:color w:val="FFFFFF" w:themeColor="background1"/>
          <w:sz w:val="24"/>
          <w:szCs w:val="24"/>
        </w:rPr>
      </w:pPr>
      <w:r w:rsidRPr="008E4C52">
        <w:rPr>
          <w:rFonts w:cstheme="minorHAnsi"/>
          <w:color w:val="FFFFFF" w:themeColor="background1"/>
          <w:sz w:val="24"/>
          <w:szCs w:val="24"/>
          <w:highlight w:val="darkRed"/>
        </w:rPr>
        <w:t>Monitoring Site Visit Process</w:t>
      </w:r>
    </w:p>
    <w:p w14:paraId="3C1CB045" w14:textId="77777777" w:rsidR="00584807" w:rsidRPr="008E4C52" w:rsidRDefault="00584807" w:rsidP="00584807">
      <w:pPr>
        <w:rPr>
          <w:rFonts w:cstheme="minorHAnsi"/>
          <w:sz w:val="24"/>
          <w:szCs w:val="24"/>
        </w:rPr>
      </w:pPr>
    </w:p>
    <w:p w14:paraId="33A32999" w14:textId="77777777" w:rsidR="00584807" w:rsidRPr="008E4C52" w:rsidRDefault="00584807" w:rsidP="00584807">
      <w:pPr>
        <w:rPr>
          <w:rFonts w:cstheme="minorHAnsi"/>
          <w:sz w:val="24"/>
          <w:szCs w:val="24"/>
        </w:rPr>
      </w:pPr>
      <w:r w:rsidRPr="008E4C52">
        <w:rPr>
          <w:rFonts w:cstheme="minorHAnsi"/>
          <w:sz w:val="24"/>
          <w:szCs w:val="24"/>
        </w:rPr>
        <w:t xml:space="preserve">Monitoring Site Visits are based on both the criteria set forth in the school’s performance framework and the school’s alignment with its mission. The categories in the performance framework are student achievement, academic and support programs, school climate and family engagement, school leadership, governance, and finance. </w:t>
      </w:r>
    </w:p>
    <w:p w14:paraId="157FA6F4" w14:textId="77777777" w:rsidR="00584807" w:rsidRPr="008E4C52" w:rsidRDefault="00584807" w:rsidP="00584807">
      <w:pPr>
        <w:rPr>
          <w:rFonts w:cstheme="minorHAnsi"/>
          <w:sz w:val="24"/>
          <w:szCs w:val="24"/>
        </w:rPr>
      </w:pPr>
    </w:p>
    <w:p w14:paraId="5D34A658" w14:textId="77777777" w:rsidR="00584807" w:rsidRPr="008E4C52" w:rsidRDefault="00584807" w:rsidP="00584807">
      <w:pPr>
        <w:rPr>
          <w:rFonts w:cstheme="minorHAnsi"/>
          <w:sz w:val="24"/>
          <w:szCs w:val="24"/>
        </w:rPr>
      </w:pPr>
      <w:r w:rsidRPr="008E4C52">
        <w:rPr>
          <w:rFonts w:cstheme="minorHAnsi"/>
          <w:sz w:val="24"/>
          <w:szCs w:val="24"/>
        </w:rPr>
        <w:t xml:space="preserve">The following individuals participated in the May 28, 2020, monitoring visit: </w:t>
      </w:r>
    </w:p>
    <w:p w14:paraId="47DE77A7" w14:textId="77777777" w:rsidR="00584807" w:rsidRPr="008E4C52" w:rsidRDefault="00584807" w:rsidP="00584807">
      <w:pPr>
        <w:pStyle w:val="ListParagraph"/>
        <w:numPr>
          <w:ilvl w:val="0"/>
          <w:numId w:val="35"/>
        </w:numPr>
        <w:rPr>
          <w:rFonts w:cstheme="minorHAnsi"/>
          <w:sz w:val="24"/>
          <w:szCs w:val="24"/>
        </w:rPr>
      </w:pPr>
      <w:r w:rsidRPr="008E4C52">
        <w:rPr>
          <w:rFonts w:cstheme="minorHAnsi"/>
          <w:sz w:val="24"/>
          <w:szCs w:val="24"/>
        </w:rPr>
        <w:t>Bob Kautz, Executive Director, Maine Charter School Commission</w:t>
      </w:r>
    </w:p>
    <w:p w14:paraId="3CA11AE8" w14:textId="77777777" w:rsidR="00584807" w:rsidRPr="008E4C52" w:rsidRDefault="00584807" w:rsidP="00584807">
      <w:pPr>
        <w:pStyle w:val="ListParagraph"/>
        <w:numPr>
          <w:ilvl w:val="0"/>
          <w:numId w:val="35"/>
        </w:numPr>
        <w:rPr>
          <w:rFonts w:cstheme="minorHAnsi"/>
          <w:sz w:val="24"/>
          <w:szCs w:val="24"/>
        </w:rPr>
      </w:pPr>
      <w:r w:rsidRPr="008E4C52">
        <w:rPr>
          <w:rFonts w:cstheme="minorHAnsi"/>
          <w:sz w:val="24"/>
          <w:szCs w:val="24"/>
        </w:rPr>
        <w:t xml:space="preserve">Gina Post, Director of Program Management, Maine School Charter Commission </w:t>
      </w:r>
    </w:p>
    <w:p w14:paraId="0B921CF0" w14:textId="77777777" w:rsidR="00584807" w:rsidRPr="008E4C52" w:rsidRDefault="00584807" w:rsidP="00584807">
      <w:pPr>
        <w:pStyle w:val="ListParagraph"/>
        <w:numPr>
          <w:ilvl w:val="0"/>
          <w:numId w:val="35"/>
        </w:numPr>
        <w:rPr>
          <w:rFonts w:cstheme="minorHAnsi"/>
          <w:sz w:val="24"/>
          <w:szCs w:val="24"/>
        </w:rPr>
      </w:pPr>
      <w:r w:rsidRPr="008E4C52">
        <w:rPr>
          <w:rFonts w:cstheme="minorHAnsi"/>
          <w:sz w:val="24"/>
          <w:szCs w:val="24"/>
        </w:rPr>
        <w:t>Jim Rier, Maine Charter School Commission</w:t>
      </w:r>
    </w:p>
    <w:p w14:paraId="7F6CD0D1" w14:textId="77777777" w:rsidR="00584807" w:rsidRPr="008E4C52" w:rsidRDefault="00584807" w:rsidP="00584807">
      <w:pPr>
        <w:pStyle w:val="ListParagraph"/>
        <w:numPr>
          <w:ilvl w:val="0"/>
          <w:numId w:val="35"/>
        </w:numPr>
        <w:rPr>
          <w:rFonts w:cstheme="minorHAnsi"/>
          <w:sz w:val="24"/>
          <w:szCs w:val="24"/>
        </w:rPr>
      </w:pPr>
      <w:r w:rsidRPr="008E4C52">
        <w:rPr>
          <w:rFonts w:cstheme="minorHAnsi"/>
          <w:sz w:val="24"/>
          <w:szCs w:val="24"/>
        </w:rPr>
        <w:t>Joe Drago, Consultant, Maine Charter School Commission</w:t>
      </w:r>
    </w:p>
    <w:p w14:paraId="0C93D385" w14:textId="77777777" w:rsidR="00584807" w:rsidRPr="008E4C52" w:rsidRDefault="00584807" w:rsidP="00584807">
      <w:pPr>
        <w:pStyle w:val="ListParagraph"/>
        <w:numPr>
          <w:ilvl w:val="0"/>
          <w:numId w:val="35"/>
        </w:numPr>
        <w:rPr>
          <w:rFonts w:cstheme="minorHAnsi"/>
          <w:sz w:val="24"/>
          <w:szCs w:val="24"/>
        </w:rPr>
      </w:pPr>
      <w:r w:rsidRPr="008E4C52">
        <w:rPr>
          <w:rFonts w:cstheme="minorHAnsi"/>
          <w:sz w:val="24"/>
          <w:szCs w:val="24"/>
        </w:rPr>
        <w:t>Dr. Roberta Lucas, MDOE, Special Services</w:t>
      </w:r>
    </w:p>
    <w:p w14:paraId="1E2656E2" w14:textId="77777777" w:rsidR="00584807" w:rsidRPr="008E4C52" w:rsidRDefault="00584807" w:rsidP="00584807">
      <w:pPr>
        <w:pStyle w:val="ListParagraph"/>
        <w:numPr>
          <w:ilvl w:val="0"/>
          <w:numId w:val="35"/>
        </w:numPr>
        <w:rPr>
          <w:rFonts w:cstheme="minorHAnsi"/>
          <w:sz w:val="24"/>
          <w:szCs w:val="24"/>
        </w:rPr>
      </w:pPr>
      <w:r w:rsidRPr="008E4C52">
        <w:rPr>
          <w:rFonts w:cstheme="minorHAnsi"/>
          <w:sz w:val="24"/>
          <w:szCs w:val="24"/>
        </w:rPr>
        <w:t>Amy Allen, Staff, Maine Charter School Commission</w:t>
      </w:r>
    </w:p>
    <w:p w14:paraId="3FDFCD1B" w14:textId="77777777" w:rsidR="00584807" w:rsidRPr="008E4C52" w:rsidRDefault="00584807" w:rsidP="00584807">
      <w:pPr>
        <w:pStyle w:val="ListParagraph"/>
        <w:numPr>
          <w:ilvl w:val="0"/>
          <w:numId w:val="35"/>
        </w:numPr>
        <w:rPr>
          <w:rFonts w:cstheme="minorHAnsi"/>
          <w:sz w:val="24"/>
          <w:szCs w:val="24"/>
        </w:rPr>
      </w:pPr>
      <w:r w:rsidRPr="008E4C52">
        <w:rPr>
          <w:rFonts w:cstheme="minorHAnsi"/>
          <w:sz w:val="24"/>
          <w:szCs w:val="24"/>
        </w:rPr>
        <w:t>Dr. Joseph Mattos, Consultant, Maine Charter School Commission</w:t>
      </w:r>
    </w:p>
    <w:p w14:paraId="07CC56B5" w14:textId="77777777" w:rsidR="00584807" w:rsidRPr="008E4C52" w:rsidRDefault="00584807" w:rsidP="00584807">
      <w:pPr>
        <w:rPr>
          <w:rFonts w:cstheme="minorHAnsi"/>
          <w:sz w:val="24"/>
          <w:szCs w:val="24"/>
        </w:rPr>
      </w:pPr>
    </w:p>
    <w:p w14:paraId="452725AF" w14:textId="77777777" w:rsidR="00584807" w:rsidRPr="008E4C52" w:rsidRDefault="00584807" w:rsidP="00584807">
      <w:pPr>
        <w:rPr>
          <w:rFonts w:cstheme="minorHAnsi"/>
          <w:sz w:val="24"/>
          <w:szCs w:val="24"/>
        </w:rPr>
      </w:pPr>
      <w:r w:rsidRPr="008E4C52">
        <w:rPr>
          <w:rFonts w:cstheme="minorHAnsi"/>
          <w:sz w:val="24"/>
          <w:szCs w:val="24"/>
        </w:rPr>
        <w:t xml:space="preserve">The monitoring site visit was conducted via a video conference. Team members used the MCSC Monitoring Site Visit Manual to plan and conduct the visit. Prior to the site visit, team members reviewed documents and other information related to the school’s mission and performance framework. </w:t>
      </w:r>
    </w:p>
    <w:p w14:paraId="09DD92CE" w14:textId="77777777" w:rsidR="00584807" w:rsidRPr="008E4C52" w:rsidRDefault="00584807" w:rsidP="00584807">
      <w:pPr>
        <w:rPr>
          <w:rFonts w:cstheme="minorHAnsi"/>
          <w:sz w:val="24"/>
          <w:szCs w:val="24"/>
        </w:rPr>
      </w:pPr>
    </w:p>
    <w:p w14:paraId="14558F5A" w14:textId="77777777" w:rsidR="00584807" w:rsidRPr="008E4C52" w:rsidRDefault="00584807" w:rsidP="00584807">
      <w:pPr>
        <w:rPr>
          <w:rFonts w:cstheme="minorHAnsi"/>
          <w:sz w:val="24"/>
          <w:szCs w:val="24"/>
        </w:rPr>
      </w:pPr>
      <w:r w:rsidRPr="008E4C52">
        <w:rPr>
          <w:rFonts w:cstheme="minorHAnsi"/>
          <w:sz w:val="24"/>
          <w:szCs w:val="24"/>
        </w:rPr>
        <w:t>Key documents and other information reviewed by the team prior to and at the time of visiting included:</w:t>
      </w:r>
    </w:p>
    <w:p w14:paraId="3169311C"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School calendar</w:t>
      </w:r>
    </w:p>
    <w:p w14:paraId="2B8DC89A"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Current enrollment and demographics</w:t>
      </w:r>
    </w:p>
    <w:p w14:paraId="79559615"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Staff roster</w:t>
      </w:r>
    </w:p>
    <w:p w14:paraId="636B912C"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Current organizational chart</w:t>
      </w:r>
    </w:p>
    <w:p w14:paraId="30AD3467"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Board meeting minutes</w:t>
      </w:r>
    </w:p>
    <w:p w14:paraId="7FC03113"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lastRenderedPageBreak/>
        <w:t>Board member meeting attendance</w:t>
      </w:r>
    </w:p>
    <w:p w14:paraId="0B27A80E"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School’s strategic plan [AS APPLICABLE]</w:t>
      </w:r>
    </w:p>
    <w:p w14:paraId="0B66E832"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Current Education Service Provider contract [AS APPLICABLE]</w:t>
      </w:r>
    </w:p>
    <w:p w14:paraId="05E6881B"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Professional Development calendar and agendas [AS APPLICABLE]</w:t>
      </w:r>
    </w:p>
    <w:p w14:paraId="78002149"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Staff evaluation tool</w:t>
      </w:r>
    </w:p>
    <w:p w14:paraId="3809F78A"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Administrator evaluation tool used by governing board</w:t>
      </w:r>
    </w:p>
    <w:p w14:paraId="716A3316"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Panorama school climate survey results</w:t>
      </w:r>
    </w:p>
    <w:p w14:paraId="1236B78D"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School’s self-assessment</w:t>
      </w:r>
    </w:p>
    <w:p w14:paraId="582C46B5"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Previous year’s monitoring report [AS APPLICABLE]</w:t>
      </w:r>
    </w:p>
    <w:p w14:paraId="35A16738"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School’s performance framework</w:t>
      </w:r>
    </w:p>
    <w:p w14:paraId="0C01A48A"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Copies of current recruitment materials</w:t>
      </w:r>
    </w:p>
    <w:p w14:paraId="361209C4" w14:textId="77777777" w:rsidR="00584807" w:rsidRPr="008E4C52" w:rsidRDefault="00584807" w:rsidP="00584807">
      <w:pPr>
        <w:pStyle w:val="ListParagraph"/>
        <w:numPr>
          <w:ilvl w:val="0"/>
          <w:numId w:val="36"/>
        </w:numPr>
        <w:rPr>
          <w:rFonts w:cstheme="minorHAnsi"/>
          <w:sz w:val="24"/>
          <w:szCs w:val="24"/>
        </w:rPr>
      </w:pPr>
      <w:r w:rsidRPr="008E4C52">
        <w:rPr>
          <w:rFonts w:cstheme="minorHAnsi"/>
          <w:sz w:val="24"/>
          <w:szCs w:val="24"/>
        </w:rPr>
        <w:t>Student enrollment application</w:t>
      </w:r>
    </w:p>
    <w:p w14:paraId="6D0D708D" w14:textId="77777777" w:rsidR="00584807" w:rsidRPr="008E4C52" w:rsidRDefault="00584807" w:rsidP="00584807">
      <w:pPr>
        <w:pStyle w:val="ListParagraph"/>
        <w:ind w:left="1080"/>
        <w:rPr>
          <w:rFonts w:cstheme="minorHAnsi"/>
          <w:sz w:val="24"/>
          <w:szCs w:val="24"/>
        </w:rPr>
      </w:pPr>
    </w:p>
    <w:p w14:paraId="37A3D4F3" w14:textId="77777777" w:rsidR="00584807" w:rsidRPr="008E4C52" w:rsidRDefault="00584807" w:rsidP="00584807">
      <w:pPr>
        <w:rPr>
          <w:rFonts w:cstheme="minorHAnsi"/>
          <w:sz w:val="24"/>
          <w:szCs w:val="24"/>
        </w:rPr>
      </w:pPr>
      <w:r w:rsidRPr="008E4C52">
        <w:rPr>
          <w:rFonts w:cstheme="minorHAnsi"/>
          <w:sz w:val="24"/>
          <w:szCs w:val="24"/>
        </w:rPr>
        <w:t xml:space="preserve">Meetings were held with school leadership and governance via video conferencing. A standard set of questions, as per MCSC manual, as well as school specific questions were discussed during the visit. </w:t>
      </w:r>
    </w:p>
    <w:p w14:paraId="232D2E58" w14:textId="77777777" w:rsidR="00584807" w:rsidRPr="008E4C52" w:rsidRDefault="00584807" w:rsidP="00584807">
      <w:pPr>
        <w:ind w:left="360"/>
        <w:rPr>
          <w:rFonts w:cstheme="minorHAnsi"/>
          <w:sz w:val="24"/>
          <w:szCs w:val="24"/>
        </w:rPr>
      </w:pPr>
      <w:r w:rsidRPr="008E4C52">
        <w:rPr>
          <w:rFonts w:cstheme="minorHAnsi"/>
          <w:sz w:val="24"/>
          <w:szCs w:val="24"/>
        </w:rPr>
        <w:t>Group interviews held by the team included:</w:t>
      </w:r>
    </w:p>
    <w:p w14:paraId="1757A510" w14:textId="77777777" w:rsidR="00584807" w:rsidRPr="008E4C52" w:rsidRDefault="00584807" w:rsidP="00584807">
      <w:pPr>
        <w:pStyle w:val="ListParagraph"/>
        <w:numPr>
          <w:ilvl w:val="0"/>
          <w:numId w:val="37"/>
        </w:numPr>
        <w:ind w:left="1080"/>
        <w:rPr>
          <w:rFonts w:cstheme="minorHAnsi"/>
          <w:sz w:val="24"/>
          <w:szCs w:val="24"/>
        </w:rPr>
      </w:pPr>
      <w:r w:rsidRPr="008E4C52">
        <w:rPr>
          <w:rFonts w:cstheme="minorHAnsi"/>
          <w:sz w:val="24"/>
          <w:szCs w:val="24"/>
        </w:rPr>
        <w:t>Acadia Academy Leadership Team</w:t>
      </w:r>
    </w:p>
    <w:p w14:paraId="1864080B" w14:textId="77777777" w:rsidR="00584807" w:rsidRPr="008E4C52" w:rsidRDefault="00584807" w:rsidP="00584807">
      <w:pPr>
        <w:pStyle w:val="ListParagraph"/>
        <w:numPr>
          <w:ilvl w:val="1"/>
          <w:numId w:val="37"/>
        </w:numPr>
        <w:rPr>
          <w:rFonts w:cstheme="minorHAnsi"/>
          <w:sz w:val="24"/>
          <w:szCs w:val="24"/>
        </w:rPr>
      </w:pPr>
      <w:r w:rsidRPr="008E4C52">
        <w:rPr>
          <w:rFonts w:cstheme="minorHAnsi"/>
          <w:sz w:val="24"/>
          <w:szCs w:val="24"/>
        </w:rPr>
        <w:t>Brittiny-Rae Perron, Head of School</w:t>
      </w:r>
    </w:p>
    <w:p w14:paraId="50954E6F" w14:textId="77777777" w:rsidR="00584807" w:rsidRPr="008E4C52" w:rsidRDefault="00584807" w:rsidP="00584807">
      <w:pPr>
        <w:pStyle w:val="ListParagraph"/>
        <w:numPr>
          <w:ilvl w:val="1"/>
          <w:numId w:val="37"/>
        </w:numPr>
        <w:rPr>
          <w:rFonts w:cstheme="minorHAnsi"/>
          <w:sz w:val="24"/>
          <w:szCs w:val="24"/>
        </w:rPr>
      </w:pPr>
      <w:r w:rsidRPr="008E4C52">
        <w:rPr>
          <w:rFonts w:cstheme="minorHAnsi"/>
          <w:sz w:val="24"/>
          <w:szCs w:val="24"/>
        </w:rPr>
        <w:t>Emily Giorgetti, Special Education Coordinator</w:t>
      </w:r>
    </w:p>
    <w:p w14:paraId="0AEEDA42" w14:textId="77777777" w:rsidR="00584807" w:rsidRPr="008E4C52" w:rsidRDefault="00584807" w:rsidP="00584807">
      <w:pPr>
        <w:pStyle w:val="ListParagraph"/>
        <w:numPr>
          <w:ilvl w:val="1"/>
          <w:numId w:val="37"/>
        </w:numPr>
        <w:rPr>
          <w:rFonts w:cstheme="minorHAnsi"/>
          <w:sz w:val="24"/>
          <w:szCs w:val="24"/>
        </w:rPr>
      </w:pPr>
      <w:r w:rsidRPr="008E4C52">
        <w:rPr>
          <w:rFonts w:cstheme="minorHAnsi"/>
          <w:sz w:val="24"/>
          <w:szCs w:val="24"/>
        </w:rPr>
        <w:t>Tracy Gendron Turner, Facilities Director</w:t>
      </w:r>
    </w:p>
    <w:p w14:paraId="0837D8F7" w14:textId="7D44B9BE" w:rsidR="00584807" w:rsidRPr="008E4C52" w:rsidRDefault="00B30FF0" w:rsidP="00584807">
      <w:pPr>
        <w:pStyle w:val="ListParagraph"/>
        <w:numPr>
          <w:ilvl w:val="0"/>
          <w:numId w:val="37"/>
        </w:numPr>
        <w:ind w:left="1080"/>
        <w:rPr>
          <w:rFonts w:cstheme="minorHAnsi"/>
          <w:sz w:val="24"/>
          <w:szCs w:val="24"/>
        </w:rPr>
      </w:pPr>
      <w:r>
        <w:rPr>
          <w:rFonts w:cstheme="minorHAnsi"/>
          <w:sz w:val="24"/>
          <w:szCs w:val="24"/>
        </w:rPr>
        <w:t>ACADIA</w:t>
      </w:r>
      <w:r w:rsidR="00584807" w:rsidRPr="008E4C52">
        <w:rPr>
          <w:rFonts w:cstheme="minorHAnsi"/>
          <w:sz w:val="24"/>
          <w:szCs w:val="24"/>
        </w:rPr>
        <w:t xml:space="preserve"> Academy </w:t>
      </w:r>
      <w:r w:rsidR="0022247B">
        <w:rPr>
          <w:rFonts w:cstheme="minorHAnsi"/>
          <w:sz w:val="24"/>
          <w:szCs w:val="24"/>
        </w:rPr>
        <w:t>Director</w:t>
      </w:r>
    </w:p>
    <w:p w14:paraId="618B3E0A" w14:textId="77777777" w:rsidR="00584807" w:rsidRPr="008E4C52" w:rsidRDefault="00584807" w:rsidP="00584807">
      <w:pPr>
        <w:pStyle w:val="ListParagraph"/>
        <w:numPr>
          <w:ilvl w:val="1"/>
          <w:numId w:val="37"/>
        </w:numPr>
        <w:rPr>
          <w:rFonts w:cstheme="minorHAnsi"/>
          <w:sz w:val="24"/>
          <w:szCs w:val="24"/>
        </w:rPr>
      </w:pPr>
      <w:r w:rsidRPr="008E4C52">
        <w:rPr>
          <w:rFonts w:cstheme="minorHAnsi"/>
          <w:sz w:val="24"/>
          <w:szCs w:val="24"/>
        </w:rPr>
        <w:t>Brittiny-Rae Perron</w:t>
      </w:r>
    </w:p>
    <w:p w14:paraId="35D7FC52" w14:textId="77777777" w:rsidR="00584807" w:rsidRPr="008E4C52" w:rsidRDefault="00584807" w:rsidP="00584807">
      <w:pPr>
        <w:pStyle w:val="ListParagraph"/>
        <w:numPr>
          <w:ilvl w:val="0"/>
          <w:numId w:val="37"/>
        </w:numPr>
        <w:ind w:left="1080"/>
        <w:rPr>
          <w:rFonts w:cstheme="minorHAnsi"/>
          <w:sz w:val="24"/>
          <w:szCs w:val="24"/>
        </w:rPr>
      </w:pPr>
      <w:r w:rsidRPr="008E4C52">
        <w:rPr>
          <w:rFonts w:cstheme="minorHAnsi"/>
          <w:sz w:val="24"/>
          <w:szCs w:val="24"/>
        </w:rPr>
        <w:t xml:space="preserve">Acadia Academy Governing Board: </w:t>
      </w:r>
    </w:p>
    <w:p w14:paraId="39F7A4D7" w14:textId="77777777" w:rsidR="00584807" w:rsidRPr="008E4C52" w:rsidRDefault="00584807" w:rsidP="00584807">
      <w:pPr>
        <w:pStyle w:val="ListParagraph"/>
        <w:numPr>
          <w:ilvl w:val="1"/>
          <w:numId w:val="37"/>
        </w:numPr>
        <w:rPr>
          <w:rFonts w:cstheme="minorHAnsi"/>
          <w:sz w:val="24"/>
          <w:szCs w:val="24"/>
        </w:rPr>
      </w:pPr>
      <w:r w:rsidRPr="008E4C52">
        <w:rPr>
          <w:rFonts w:cstheme="minorHAnsi"/>
          <w:sz w:val="24"/>
          <w:szCs w:val="24"/>
        </w:rPr>
        <w:t>Amy Dieterich, Chairperson</w:t>
      </w:r>
    </w:p>
    <w:p w14:paraId="6C7B97C8" w14:textId="1C993CBE" w:rsidR="00584807" w:rsidRPr="008E4C52" w:rsidRDefault="00584807" w:rsidP="00584807">
      <w:pPr>
        <w:pStyle w:val="ListParagraph"/>
        <w:numPr>
          <w:ilvl w:val="1"/>
          <w:numId w:val="37"/>
        </w:numPr>
        <w:rPr>
          <w:rFonts w:cstheme="minorHAnsi"/>
          <w:sz w:val="24"/>
          <w:szCs w:val="24"/>
        </w:rPr>
      </w:pPr>
      <w:r w:rsidRPr="008E4C52">
        <w:rPr>
          <w:rFonts w:cstheme="minorHAnsi"/>
          <w:sz w:val="24"/>
          <w:szCs w:val="24"/>
        </w:rPr>
        <w:t xml:space="preserve">Samantha Pederson, </w:t>
      </w:r>
      <w:r w:rsidR="0022247B">
        <w:rPr>
          <w:rFonts w:cstheme="minorHAnsi"/>
          <w:sz w:val="24"/>
          <w:szCs w:val="24"/>
        </w:rPr>
        <w:t>Board Member</w:t>
      </w:r>
    </w:p>
    <w:p w14:paraId="5C7ABF07" w14:textId="5031CA49" w:rsidR="00584807" w:rsidRPr="008E4C52" w:rsidRDefault="00584807" w:rsidP="00584807">
      <w:pPr>
        <w:pStyle w:val="ListParagraph"/>
        <w:numPr>
          <w:ilvl w:val="1"/>
          <w:numId w:val="37"/>
        </w:numPr>
        <w:rPr>
          <w:rFonts w:cstheme="minorHAnsi"/>
          <w:sz w:val="24"/>
          <w:szCs w:val="24"/>
        </w:rPr>
      </w:pPr>
      <w:r w:rsidRPr="008E4C52">
        <w:rPr>
          <w:rFonts w:cstheme="minorHAnsi"/>
          <w:sz w:val="24"/>
          <w:szCs w:val="24"/>
        </w:rPr>
        <w:t xml:space="preserve">Victoria Stanton, </w:t>
      </w:r>
      <w:r w:rsidR="0022247B">
        <w:rPr>
          <w:rFonts w:cstheme="minorHAnsi"/>
          <w:sz w:val="24"/>
          <w:szCs w:val="24"/>
        </w:rPr>
        <w:t>Board Member</w:t>
      </w:r>
    </w:p>
    <w:p w14:paraId="6BFF549E" w14:textId="77777777" w:rsidR="00584807" w:rsidRPr="008E4C52" w:rsidRDefault="00584807" w:rsidP="00584807">
      <w:pPr>
        <w:rPr>
          <w:rFonts w:cstheme="minorHAnsi"/>
          <w:sz w:val="24"/>
          <w:szCs w:val="24"/>
        </w:rPr>
      </w:pPr>
    </w:p>
    <w:p w14:paraId="3D5E32E0" w14:textId="77777777" w:rsidR="00584807" w:rsidRPr="008E4C52" w:rsidRDefault="00584807" w:rsidP="00584807">
      <w:pPr>
        <w:rPr>
          <w:rFonts w:cstheme="minorHAnsi"/>
          <w:color w:val="FFFFFF" w:themeColor="background1"/>
          <w:sz w:val="24"/>
          <w:szCs w:val="24"/>
        </w:rPr>
      </w:pPr>
      <w:r w:rsidRPr="008E4C52">
        <w:rPr>
          <w:rFonts w:cstheme="minorHAnsi"/>
          <w:color w:val="FFFFFF" w:themeColor="background1"/>
          <w:sz w:val="24"/>
          <w:szCs w:val="24"/>
          <w:highlight w:val="darkRed"/>
        </w:rPr>
        <w:t>Monitoring Site Visit Findings</w:t>
      </w:r>
    </w:p>
    <w:p w14:paraId="61D2906B" w14:textId="77777777" w:rsidR="00584807" w:rsidRPr="008E4C52" w:rsidRDefault="00584807" w:rsidP="00584807">
      <w:pPr>
        <w:rPr>
          <w:rFonts w:cstheme="minorHAnsi"/>
          <w:sz w:val="24"/>
          <w:szCs w:val="24"/>
        </w:rPr>
      </w:pPr>
    </w:p>
    <w:p w14:paraId="65FB38ED" w14:textId="77777777" w:rsidR="00584807" w:rsidRPr="008E4C52" w:rsidRDefault="00584807" w:rsidP="00584807">
      <w:pPr>
        <w:pStyle w:val="ListParagraph"/>
        <w:numPr>
          <w:ilvl w:val="0"/>
          <w:numId w:val="38"/>
        </w:numPr>
        <w:rPr>
          <w:rFonts w:cstheme="minorHAnsi"/>
          <w:sz w:val="24"/>
          <w:szCs w:val="24"/>
        </w:rPr>
      </w:pPr>
      <w:r w:rsidRPr="008E4C52">
        <w:rPr>
          <w:rFonts w:cstheme="minorHAnsi"/>
          <w:sz w:val="24"/>
          <w:szCs w:val="24"/>
        </w:rPr>
        <w:t xml:space="preserve">Mission Alignment </w:t>
      </w:r>
    </w:p>
    <w:p w14:paraId="71C3D70D" w14:textId="1AE15AC7" w:rsidR="00584807" w:rsidRPr="008E4C52" w:rsidRDefault="00584807" w:rsidP="008E4C52">
      <w:pPr>
        <w:pStyle w:val="ListParagraph"/>
        <w:numPr>
          <w:ilvl w:val="1"/>
          <w:numId w:val="38"/>
        </w:numPr>
        <w:ind w:left="1080"/>
        <w:rPr>
          <w:rFonts w:cstheme="minorHAnsi"/>
          <w:sz w:val="24"/>
          <w:szCs w:val="24"/>
        </w:rPr>
      </w:pPr>
      <w:r w:rsidRPr="008E4C52">
        <w:rPr>
          <w:rFonts w:cstheme="minorHAnsi"/>
          <w:sz w:val="24"/>
          <w:szCs w:val="24"/>
        </w:rPr>
        <w:t xml:space="preserve">Board members and school leadership were aligned in their understanding of </w:t>
      </w:r>
      <w:bookmarkStart w:id="10" w:name="_Hlk43807378"/>
      <w:r w:rsidRPr="008E4C52">
        <w:rPr>
          <w:rFonts w:cstheme="minorHAnsi"/>
          <w:sz w:val="24"/>
          <w:szCs w:val="24"/>
        </w:rPr>
        <w:t>ACADIA</w:t>
      </w:r>
      <w:bookmarkEnd w:id="10"/>
      <w:r w:rsidRPr="008E4C52">
        <w:rPr>
          <w:rFonts w:cstheme="minorHAnsi"/>
          <w:sz w:val="24"/>
          <w:szCs w:val="24"/>
        </w:rPr>
        <w:t xml:space="preserve"> Academy’s Mission and Vision and how it is displayed in the school’s instructional practices and school goals. Specifically, they believe ACADIA Academy provides a high-quality education which is focused on experiential and exploratory hands-on learning, as well as on the social and emotional development of the student. School leadership provided numerous examples of experiential learning, which happen during</w:t>
      </w:r>
      <w:r w:rsidR="0013748E">
        <w:rPr>
          <w:rFonts w:cstheme="minorHAnsi"/>
          <w:sz w:val="24"/>
          <w:szCs w:val="24"/>
        </w:rPr>
        <w:t xml:space="preserve"> both</w:t>
      </w:r>
      <w:r w:rsidRPr="008E4C52">
        <w:rPr>
          <w:rFonts w:cstheme="minorHAnsi"/>
          <w:sz w:val="24"/>
          <w:szCs w:val="24"/>
        </w:rPr>
        <w:t xml:space="preserve"> summer programming</w:t>
      </w:r>
      <w:r w:rsidR="0013748E">
        <w:rPr>
          <w:rFonts w:cstheme="minorHAnsi"/>
          <w:sz w:val="24"/>
          <w:szCs w:val="24"/>
        </w:rPr>
        <w:t xml:space="preserve"> and the regular school year</w:t>
      </w:r>
      <w:r w:rsidRPr="008E4C52">
        <w:rPr>
          <w:rFonts w:cstheme="minorHAnsi"/>
          <w:sz w:val="24"/>
          <w:szCs w:val="24"/>
        </w:rPr>
        <w:t>. It was also stated that teachers do classroom based exploratory projects each quarter with students as well as student selected WINK (What I Need to Know) projects. School leadership discussed needing to do more work with teachers in setting systematic expectations and student outcomes for experiential and exploratory learning projects.</w:t>
      </w:r>
    </w:p>
    <w:p w14:paraId="011E10B4" w14:textId="77777777" w:rsidR="00584807" w:rsidRPr="008E4C52" w:rsidRDefault="00584807" w:rsidP="008E4C52">
      <w:pPr>
        <w:pStyle w:val="ListParagraph"/>
        <w:numPr>
          <w:ilvl w:val="1"/>
          <w:numId w:val="38"/>
        </w:numPr>
        <w:ind w:left="1080"/>
        <w:rPr>
          <w:rFonts w:cstheme="minorHAnsi"/>
          <w:sz w:val="24"/>
          <w:szCs w:val="24"/>
        </w:rPr>
      </w:pPr>
      <w:r w:rsidRPr="008E4C52">
        <w:rPr>
          <w:rFonts w:cstheme="minorHAnsi"/>
          <w:sz w:val="24"/>
          <w:szCs w:val="24"/>
        </w:rPr>
        <w:lastRenderedPageBreak/>
        <w:t>With respect to addressing students’ social and emotional needs, teachers conduct daily activities which provide students with an understanding of their emotions and skills to help them when they are struggling. Students are taught strategies for handling stress, anger, sadness, excitement and other emotions that encounter. It was also stated that ACADIA Academy uses a Positive Behavior Intervention and Supports (PBIS) model for classroom management and a Restorative Justice model to resolve conflict and restore relationships. Lastly, ACADIA Academy has incorporated into its daily schedule morning and afternoon reflection periods (2 minutes each) with guided mindfulness and calming activities.</w:t>
      </w:r>
    </w:p>
    <w:p w14:paraId="4694A710" w14:textId="77777777" w:rsidR="001263EF" w:rsidRPr="004B4206" w:rsidRDefault="001263EF" w:rsidP="004B4206">
      <w:pPr>
        <w:rPr>
          <w:rFonts w:cstheme="minorHAnsi"/>
          <w:sz w:val="24"/>
          <w:szCs w:val="24"/>
        </w:rPr>
      </w:pPr>
    </w:p>
    <w:p w14:paraId="5BB5C2E9" w14:textId="77777777" w:rsidR="00584807" w:rsidRPr="008E4C52" w:rsidRDefault="00584807" w:rsidP="00584807">
      <w:pPr>
        <w:pStyle w:val="ListParagraph"/>
        <w:numPr>
          <w:ilvl w:val="0"/>
          <w:numId w:val="38"/>
        </w:numPr>
        <w:rPr>
          <w:rFonts w:cstheme="minorHAnsi"/>
          <w:sz w:val="24"/>
          <w:szCs w:val="24"/>
        </w:rPr>
      </w:pPr>
      <w:r w:rsidRPr="008E4C52">
        <w:rPr>
          <w:rFonts w:cstheme="minorHAnsi"/>
          <w:sz w:val="24"/>
          <w:szCs w:val="24"/>
        </w:rPr>
        <w:t>Student Achievement</w:t>
      </w:r>
    </w:p>
    <w:p w14:paraId="67034C45" w14:textId="77777777" w:rsidR="00584807" w:rsidRPr="008E4C52" w:rsidRDefault="00584807" w:rsidP="008E4C52">
      <w:pPr>
        <w:pStyle w:val="ListParagraph"/>
        <w:rPr>
          <w:rFonts w:cstheme="minorHAnsi"/>
          <w:sz w:val="24"/>
          <w:szCs w:val="24"/>
        </w:rPr>
      </w:pPr>
      <w:r w:rsidRPr="008E4C52">
        <w:rPr>
          <w:rFonts w:cstheme="minorHAnsi"/>
          <w:sz w:val="24"/>
          <w:szCs w:val="24"/>
        </w:rPr>
        <w:t>Although MEA and NWEA testing were suspended in the spring of 2020 due to COVID--19, ACADIA Academy did provide a limited update as to student performance using MEA and NWEA data.</w:t>
      </w:r>
    </w:p>
    <w:p w14:paraId="0491D4ED" w14:textId="77777777" w:rsidR="00584807" w:rsidRPr="008E4C52" w:rsidRDefault="00584807" w:rsidP="008E4C52">
      <w:pPr>
        <w:pStyle w:val="ListParagraph"/>
        <w:numPr>
          <w:ilvl w:val="1"/>
          <w:numId w:val="38"/>
        </w:numPr>
        <w:rPr>
          <w:rFonts w:cstheme="minorHAnsi"/>
          <w:sz w:val="24"/>
          <w:szCs w:val="24"/>
        </w:rPr>
      </w:pPr>
      <w:r w:rsidRPr="008E4C52">
        <w:rPr>
          <w:rFonts w:cstheme="minorHAnsi"/>
          <w:sz w:val="24"/>
          <w:szCs w:val="24"/>
        </w:rPr>
        <w:t xml:space="preserve">In 2017-2018, only 21.43 % of students were at or above expectations in MEA ELA. In 2018-2019, 42.85% of students were at or above expectations. </w:t>
      </w:r>
    </w:p>
    <w:p w14:paraId="69A2441D" w14:textId="79812EB2" w:rsidR="00584807" w:rsidRPr="008E4C52" w:rsidRDefault="00584807" w:rsidP="008E4C52">
      <w:pPr>
        <w:pStyle w:val="ListParagraph"/>
        <w:numPr>
          <w:ilvl w:val="1"/>
          <w:numId w:val="38"/>
        </w:numPr>
        <w:rPr>
          <w:rFonts w:cstheme="minorHAnsi"/>
          <w:sz w:val="24"/>
          <w:szCs w:val="24"/>
        </w:rPr>
      </w:pPr>
      <w:r w:rsidRPr="008E4C52">
        <w:rPr>
          <w:rFonts w:cstheme="minorHAnsi"/>
          <w:sz w:val="24"/>
          <w:szCs w:val="24"/>
        </w:rPr>
        <w:t xml:space="preserve">In </w:t>
      </w:r>
      <w:bookmarkStart w:id="11" w:name="_Hlk43904642"/>
      <w:r w:rsidRPr="008E4C52">
        <w:rPr>
          <w:rFonts w:cstheme="minorHAnsi"/>
          <w:sz w:val="24"/>
          <w:szCs w:val="24"/>
        </w:rPr>
        <w:t>2018-2019</w:t>
      </w:r>
      <w:bookmarkEnd w:id="11"/>
      <w:r w:rsidRPr="008E4C52">
        <w:rPr>
          <w:rFonts w:cstheme="minorHAnsi"/>
          <w:sz w:val="24"/>
          <w:szCs w:val="24"/>
        </w:rPr>
        <w:t xml:space="preserve">, 37.5% of students were at or above expectations, which was slightly higher than state average. </w:t>
      </w:r>
    </w:p>
    <w:p w14:paraId="111BF956" w14:textId="77777777" w:rsidR="00584807" w:rsidRPr="008E4C52" w:rsidRDefault="00584807" w:rsidP="008E4C52">
      <w:pPr>
        <w:pStyle w:val="ListParagraph"/>
        <w:numPr>
          <w:ilvl w:val="1"/>
          <w:numId w:val="38"/>
        </w:numPr>
        <w:rPr>
          <w:rFonts w:cstheme="minorHAnsi"/>
          <w:sz w:val="24"/>
          <w:szCs w:val="24"/>
        </w:rPr>
      </w:pPr>
      <w:r w:rsidRPr="008E4C52">
        <w:rPr>
          <w:rFonts w:cstheme="minorHAnsi"/>
          <w:sz w:val="24"/>
          <w:szCs w:val="24"/>
        </w:rPr>
        <w:t>In 2017-2018 ACADIA Academy scored below many of the schools in Lewiston and surrounding area on MEA. In 2018-2019, ACADIA Academy performed better on the MEA than all the schools in Lewiston, as well as higher than many schools in surrounding area. </w:t>
      </w:r>
    </w:p>
    <w:p w14:paraId="793901D3" w14:textId="77777777" w:rsidR="00584807" w:rsidRPr="008E4C52" w:rsidRDefault="00584807" w:rsidP="008E4C52">
      <w:pPr>
        <w:pStyle w:val="ListParagraph"/>
        <w:numPr>
          <w:ilvl w:val="1"/>
          <w:numId w:val="38"/>
        </w:numPr>
        <w:rPr>
          <w:rFonts w:cstheme="minorHAnsi"/>
          <w:sz w:val="24"/>
          <w:szCs w:val="24"/>
        </w:rPr>
      </w:pPr>
      <w:r w:rsidRPr="008E4C52">
        <w:rPr>
          <w:rFonts w:cstheme="minorHAnsi"/>
          <w:sz w:val="24"/>
          <w:szCs w:val="24"/>
        </w:rPr>
        <w:t>Winter NWEA schoolwide scores showed that 60.2% of students were at or above grade level in Math and 64.8% of students were at or above grade level in Reading.</w:t>
      </w:r>
    </w:p>
    <w:p w14:paraId="1B07F497" w14:textId="77777777" w:rsidR="00584807" w:rsidRPr="008E4C52" w:rsidRDefault="00584807" w:rsidP="008E4C52">
      <w:pPr>
        <w:pStyle w:val="ListParagraph"/>
        <w:numPr>
          <w:ilvl w:val="1"/>
          <w:numId w:val="38"/>
        </w:numPr>
        <w:rPr>
          <w:rFonts w:cstheme="minorHAnsi"/>
          <w:sz w:val="24"/>
          <w:szCs w:val="24"/>
        </w:rPr>
      </w:pPr>
      <w:r w:rsidRPr="008E4C52">
        <w:rPr>
          <w:rFonts w:cstheme="minorHAnsi"/>
          <w:sz w:val="24"/>
          <w:szCs w:val="24"/>
        </w:rPr>
        <w:t xml:space="preserve">It was also noted that student NWEA scores from Spring to Fall regularly show improvement, which ACADIA Academy believes it is due to its year-round school schedule. </w:t>
      </w:r>
    </w:p>
    <w:p w14:paraId="1B3EFEED" w14:textId="77777777" w:rsidR="00584807" w:rsidRPr="008E4C52" w:rsidRDefault="00584807" w:rsidP="008E4C52">
      <w:pPr>
        <w:pStyle w:val="ListParagraph"/>
        <w:numPr>
          <w:ilvl w:val="1"/>
          <w:numId w:val="38"/>
        </w:numPr>
        <w:rPr>
          <w:rFonts w:cstheme="minorHAnsi"/>
          <w:sz w:val="24"/>
          <w:szCs w:val="24"/>
        </w:rPr>
      </w:pPr>
      <w:r w:rsidRPr="008E4C52">
        <w:rPr>
          <w:rFonts w:cstheme="minorHAnsi"/>
          <w:sz w:val="24"/>
          <w:szCs w:val="24"/>
        </w:rPr>
        <w:t>In comparing Fall 2019 and Winter 2020 NWEA data, there was a reduction in the number of students scoring below the 20th percentile.</w:t>
      </w:r>
    </w:p>
    <w:p w14:paraId="5AC69B2B" w14:textId="77777777" w:rsidR="00584807" w:rsidRPr="008E4C52" w:rsidRDefault="00584807" w:rsidP="008E4C52">
      <w:pPr>
        <w:pStyle w:val="ListParagraph"/>
        <w:numPr>
          <w:ilvl w:val="1"/>
          <w:numId w:val="38"/>
        </w:numPr>
        <w:rPr>
          <w:rFonts w:cstheme="minorHAnsi"/>
          <w:sz w:val="24"/>
          <w:szCs w:val="24"/>
        </w:rPr>
      </w:pPr>
      <w:r w:rsidRPr="008E4C52">
        <w:rPr>
          <w:rFonts w:cstheme="minorHAnsi"/>
          <w:sz w:val="24"/>
          <w:szCs w:val="24"/>
        </w:rPr>
        <w:t>NWEA growth scores from 2018-2019 to 2019-2020 showed that students with IEPs met their growth goals at a higher rate than the general school population.</w:t>
      </w:r>
    </w:p>
    <w:p w14:paraId="103BAEFE" w14:textId="77777777" w:rsidR="00584807" w:rsidRPr="008E4C52" w:rsidRDefault="00584807" w:rsidP="008E4C52">
      <w:pPr>
        <w:pStyle w:val="ListParagraph"/>
        <w:rPr>
          <w:rFonts w:cstheme="minorHAnsi"/>
          <w:sz w:val="24"/>
          <w:szCs w:val="24"/>
        </w:rPr>
      </w:pPr>
      <w:r w:rsidRPr="008E4C52">
        <w:rPr>
          <w:rFonts w:cstheme="minorHAnsi"/>
          <w:sz w:val="24"/>
          <w:szCs w:val="24"/>
        </w:rPr>
        <w:t>ACADIA Academy’s reported Chronic Absenteeism rate for the first 3 quarters of 2019-2020 was 4%, lower than the 2018-2019 school year rate of 9%, and significantly lower than the state average.</w:t>
      </w:r>
    </w:p>
    <w:p w14:paraId="5CB50F1A" w14:textId="77777777" w:rsidR="00584807" w:rsidRPr="008E4C52" w:rsidRDefault="00584807" w:rsidP="00584807">
      <w:pPr>
        <w:rPr>
          <w:rFonts w:cstheme="minorHAnsi"/>
          <w:sz w:val="24"/>
          <w:szCs w:val="24"/>
        </w:rPr>
      </w:pPr>
    </w:p>
    <w:p w14:paraId="29114791" w14:textId="77777777" w:rsidR="00584807" w:rsidRPr="008E4C52" w:rsidRDefault="00584807" w:rsidP="00584807">
      <w:pPr>
        <w:pStyle w:val="ListParagraph"/>
        <w:numPr>
          <w:ilvl w:val="0"/>
          <w:numId w:val="38"/>
        </w:numPr>
        <w:rPr>
          <w:rFonts w:cstheme="minorHAnsi"/>
          <w:sz w:val="24"/>
          <w:szCs w:val="24"/>
        </w:rPr>
      </w:pPr>
      <w:r w:rsidRPr="008E4C52">
        <w:rPr>
          <w:rFonts w:cstheme="minorHAnsi"/>
          <w:sz w:val="24"/>
          <w:szCs w:val="24"/>
        </w:rPr>
        <w:t>Academic and Support Programs</w:t>
      </w:r>
    </w:p>
    <w:p w14:paraId="16F34777" w14:textId="77777777" w:rsidR="00584807" w:rsidRPr="008E4C52" w:rsidRDefault="00584807" w:rsidP="008E4C52">
      <w:pPr>
        <w:pStyle w:val="ListParagraph"/>
        <w:numPr>
          <w:ilvl w:val="0"/>
          <w:numId w:val="42"/>
        </w:numPr>
        <w:rPr>
          <w:rFonts w:cstheme="minorHAnsi"/>
          <w:sz w:val="24"/>
          <w:szCs w:val="24"/>
        </w:rPr>
      </w:pPr>
      <w:r w:rsidRPr="008E4C52">
        <w:rPr>
          <w:rFonts w:cstheme="minorHAnsi"/>
          <w:sz w:val="24"/>
          <w:szCs w:val="24"/>
        </w:rPr>
        <w:t xml:space="preserve">ACADIA Academy uses a universal grouping system for math and reading instruction. Information used in grouping students includes curriculum-based assessments, NWEA data, intervention data, IEP goals and teachers’ observations and recommendations. Students are provided with direct instruction at their learning level, with some students spending time with students in another grade level, typically one grade higher or lower. Smaller group size is used for students with </w:t>
      </w:r>
      <w:r w:rsidRPr="008E4C52">
        <w:rPr>
          <w:rFonts w:cstheme="minorHAnsi"/>
          <w:sz w:val="24"/>
          <w:szCs w:val="24"/>
        </w:rPr>
        <w:lastRenderedPageBreak/>
        <w:t>significant learning challenges, along with instructional support from Educational Technicians.</w:t>
      </w:r>
    </w:p>
    <w:p w14:paraId="0E096624" w14:textId="77777777" w:rsidR="00584807" w:rsidRPr="008E4C52" w:rsidRDefault="00584807" w:rsidP="008E4C52">
      <w:pPr>
        <w:pStyle w:val="ListParagraph"/>
        <w:numPr>
          <w:ilvl w:val="0"/>
          <w:numId w:val="42"/>
        </w:numPr>
        <w:rPr>
          <w:rFonts w:cstheme="minorHAnsi"/>
          <w:sz w:val="24"/>
          <w:szCs w:val="24"/>
        </w:rPr>
      </w:pPr>
      <w:r w:rsidRPr="008E4C52">
        <w:rPr>
          <w:rFonts w:cstheme="minorHAnsi"/>
          <w:sz w:val="24"/>
          <w:szCs w:val="24"/>
        </w:rPr>
        <w:t xml:space="preserve">It was explained that student interventions are set up at grade levels and are implemented a bit differently at each level. The school is working to transition to a unified school system process e.g., Response to Intervention process. Staff have participated in MDOE training and a teacher has been assigned to provide leadership in overseeing and documenting all facets of the RTI process. The Head of School and Special Education Coordinator will provide support and work closely with this teacher to ensure that the process is implemented with fidelity and student learning needs are being met as a result. </w:t>
      </w:r>
    </w:p>
    <w:p w14:paraId="19A0389D" w14:textId="77777777" w:rsidR="00584807" w:rsidRPr="008E4C52" w:rsidRDefault="00584807" w:rsidP="008E4C52">
      <w:pPr>
        <w:pStyle w:val="ListParagraph"/>
        <w:numPr>
          <w:ilvl w:val="0"/>
          <w:numId w:val="42"/>
        </w:numPr>
        <w:rPr>
          <w:rFonts w:cstheme="minorHAnsi"/>
          <w:sz w:val="24"/>
          <w:szCs w:val="24"/>
        </w:rPr>
      </w:pPr>
      <w:r w:rsidRPr="008E4C52">
        <w:rPr>
          <w:rFonts w:cstheme="minorHAnsi"/>
          <w:sz w:val="24"/>
          <w:szCs w:val="24"/>
        </w:rPr>
        <w:t>The Head of School reported that due to time constraints and limited resources, the school has not been able to implement with fidelity its state required Teacher Professional Evaluation and Professional Growth plan (TPEPG). Some teachers were provided with classroom observational feedback by an experienced and trained consultant during February and March 2020, just prior to the “closing” of school due to COVID-19 in March. The Head of School stated that providing teachers with instructional feedback, as well as ensuring the alignment of curriculum/instruction/assessment will be the focus of her work in 2021.</w:t>
      </w:r>
    </w:p>
    <w:p w14:paraId="32A8A817" w14:textId="77777777" w:rsidR="00584807" w:rsidRPr="008E4C52" w:rsidRDefault="00584807" w:rsidP="00584807">
      <w:pPr>
        <w:pStyle w:val="ListParagraph"/>
        <w:ind w:left="1440"/>
        <w:rPr>
          <w:rFonts w:cstheme="minorHAnsi"/>
          <w:sz w:val="24"/>
          <w:szCs w:val="24"/>
        </w:rPr>
      </w:pPr>
    </w:p>
    <w:p w14:paraId="0B455805" w14:textId="77777777" w:rsidR="00584807" w:rsidRPr="008E4C52" w:rsidRDefault="00584807" w:rsidP="00584807">
      <w:pPr>
        <w:pStyle w:val="ListParagraph"/>
        <w:numPr>
          <w:ilvl w:val="0"/>
          <w:numId w:val="38"/>
        </w:numPr>
        <w:rPr>
          <w:rFonts w:cstheme="minorHAnsi"/>
          <w:sz w:val="24"/>
          <w:szCs w:val="24"/>
        </w:rPr>
      </w:pPr>
      <w:r w:rsidRPr="008E4C52">
        <w:rPr>
          <w:rFonts w:cstheme="minorHAnsi"/>
          <w:sz w:val="24"/>
          <w:szCs w:val="24"/>
        </w:rPr>
        <w:t xml:space="preserve">School Climate and Family Engagement </w:t>
      </w:r>
    </w:p>
    <w:p w14:paraId="7E4E6D3D" w14:textId="77777777" w:rsidR="00584807" w:rsidRPr="008E4C52" w:rsidRDefault="00584807" w:rsidP="008E4C52">
      <w:pPr>
        <w:pStyle w:val="ListParagraph"/>
        <w:numPr>
          <w:ilvl w:val="0"/>
          <w:numId w:val="43"/>
        </w:numPr>
        <w:rPr>
          <w:rFonts w:cstheme="minorHAnsi"/>
          <w:sz w:val="24"/>
          <w:szCs w:val="24"/>
        </w:rPr>
      </w:pPr>
      <w:r w:rsidRPr="008E4C52">
        <w:rPr>
          <w:rFonts w:cstheme="minorHAnsi"/>
          <w:sz w:val="24"/>
          <w:szCs w:val="24"/>
        </w:rPr>
        <w:t>The Panorama School Climate Survey was not administered in 2019-2020 school year due to COVID-19 pandemic.</w:t>
      </w:r>
    </w:p>
    <w:p w14:paraId="21C1AA8F" w14:textId="77777777" w:rsidR="00584807" w:rsidRPr="008E4C52" w:rsidRDefault="00584807" w:rsidP="008E4C52">
      <w:pPr>
        <w:pStyle w:val="ListParagraph"/>
        <w:numPr>
          <w:ilvl w:val="0"/>
          <w:numId w:val="43"/>
        </w:numPr>
        <w:rPr>
          <w:rFonts w:cstheme="minorHAnsi"/>
          <w:sz w:val="24"/>
          <w:szCs w:val="24"/>
        </w:rPr>
      </w:pPr>
      <w:r w:rsidRPr="008E4C52">
        <w:rPr>
          <w:rFonts w:cstheme="minorHAnsi"/>
          <w:color w:val="000000"/>
          <w:sz w:val="24"/>
          <w:szCs w:val="24"/>
        </w:rPr>
        <w:t>97.8% of ACADIA Academy’s students remained enrolled from student count day (October 1, 2019) to the last day of school.</w:t>
      </w:r>
    </w:p>
    <w:p w14:paraId="1DB8EAEC" w14:textId="77777777" w:rsidR="00584807" w:rsidRPr="008E4C52" w:rsidRDefault="00584807" w:rsidP="008E4C52">
      <w:pPr>
        <w:pStyle w:val="ListParagraph"/>
        <w:numPr>
          <w:ilvl w:val="0"/>
          <w:numId w:val="43"/>
        </w:numPr>
        <w:rPr>
          <w:rFonts w:cstheme="minorHAnsi"/>
          <w:sz w:val="24"/>
          <w:szCs w:val="24"/>
        </w:rPr>
      </w:pPr>
      <w:r w:rsidRPr="008E4C52">
        <w:rPr>
          <w:rFonts w:cstheme="minorHAnsi"/>
          <w:color w:val="000000"/>
          <w:sz w:val="24"/>
          <w:szCs w:val="24"/>
        </w:rPr>
        <w:t>As of the last day of school 96.8 % of students had completed an intent to reenroll form for the 2020-2021 school year.</w:t>
      </w:r>
    </w:p>
    <w:p w14:paraId="5A191156" w14:textId="77777777" w:rsidR="00584807" w:rsidRPr="008E4C52" w:rsidRDefault="00584807" w:rsidP="00584807">
      <w:pPr>
        <w:rPr>
          <w:rFonts w:cstheme="minorHAnsi"/>
          <w:sz w:val="24"/>
          <w:szCs w:val="24"/>
        </w:rPr>
      </w:pPr>
    </w:p>
    <w:p w14:paraId="0EBAF387" w14:textId="77777777" w:rsidR="00584807" w:rsidRPr="008E4C52" w:rsidRDefault="00584807" w:rsidP="00584807">
      <w:pPr>
        <w:pStyle w:val="ListParagraph"/>
        <w:numPr>
          <w:ilvl w:val="0"/>
          <w:numId w:val="38"/>
        </w:numPr>
        <w:rPr>
          <w:rFonts w:cstheme="minorHAnsi"/>
          <w:sz w:val="24"/>
          <w:szCs w:val="24"/>
        </w:rPr>
      </w:pPr>
      <w:r w:rsidRPr="008E4C52">
        <w:rPr>
          <w:rFonts w:cstheme="minorHAnsi"/>
          <w:sz w:val="24"/>
          <w:szCs w:val="24"/>
        </w:rPr>
        <w:t>School Leadership</w:t>
      </w:r>
    </w:p>
    <w:p w14:paraId="351D2902" w14:textId="0047230D" w:rsidR="00584807" w:rsidRPr="008E4C52" w:rsidRDefault="00584807" w:rsidP="008E4C52">
      <w:pPr>
        <w:pStyle w:val="ListParagraph"/>
        <w:numPr>
          <w:ilvl w:val="1"/>
          <w:numId w:val="39"/>
        </w:numPr>
        <w:ind w:left="1080"/>
        <w:rPr>
          <w:rFonts w:cstheme="minorHAnsi"/>
          <w:sz w:val="24"/>
          <w:szCs w:val="24"/>
        </w:rPr>
      </w:pPr>
      <w:bookmarkStart w:id="12" w:name="_Hlk43808223"/>
      <w:r w:rsidRPr="008E4C52">
        <w:rPr>
          <w:rFonts w:cstheme="minorHAnsi"/>
          <w:sz w:val="24"/>
          <w:szCs w:val="24"/>
        </w:rPr>
        <w:t>ACADIA</w:t>
      </w:r>
      <w:bookmarkEnd w:id="12"/>
      <w:r w:rsidRPr="008E4C52">
        <w:rPr>
          <w:rFonts w:cstheme="minorHAnsi"/>
          <w:sz w:val="24"/>
          <w:szCs w:val="24"/>
        </w:rPr>
        <w:t xml:space="preserve"> Academy faced significant challenges in the area of school leadership during the 2019-2020 school year. From October 2019 to April 2020 ACADIA Academy did not have a Special Educator Coordinator. The responsibilities of the position were assumed by the Head of School. Due to time constraints and added work responsibilities the Head of School was unable to fulfill some of her administrative responsibilities in the area of educational leader (e.g</w:t>
      </w:r>
      <w:r w:rsidR="00432983">
        <w:rPr>
          <w:rFonts w:cstheme="minorHAnsi"/>
          <w:sz w:val="24"/>
          <w:szCs w:val="24"/>
        </w:rPr>
        <w:t xml:space="preserve">., </w:t>
      </w:r>
      <w:r w:rsidRPr="008E4C52">
        <w:rPr>
          <w:rFonts w:cstheme="minorHAnsi"/>
          <w:sz w:val="24"/>
          <w:szCs w:val="24"/>
        </w:rPr>
        <w:t>professional development.)</w:t>
      </w:r>
    </w:p>
    <w:p w14:paraId="3ABAF696" w14:textId="13F38522" w:rsidR="00584807" w:rsidRPr="008E4C52" w:rsidRDefault="00584807" w:rsidP="008E4C52">
      <w:pPr>
        <w:pStyle w:val="ListParagraph"/>
        <w:numPr>
          <w:ilvl w:val="1"/>
          <w:numId w:val="38"/>
        </w:numPr>
        <w:ind w:left="1080"/>
        <w:rPr>
          <w:rFonts w:cstheme="minorHAnsi"/>
          <w:sz w:val="24"/>
          <w:szCs w:val="24"/>
        </w:rPr>
      </w:pPr>
      <w:r w:rsidRPr="008E4C52">
        <w:rPr>
          <w:rFonts w:cstheme="minorHAnsi"/>
          <w:sz w:val="24"/>
          <w:szCs w:val="24"/>
        </w:rPr>
        <w:t>The position of Facilities Director was established in the 2019-2020 school year. The purpose of this position was to provide the Head of School with needed support in managing school facilities and operations.  This position served as a valuable and needed administrative resource for ACADIA Academy.</w:t>
      </w:r>
    </w:p>
    <w:p w14:paraId="3192AF8F" w14:textId="77777777" w:rsidR="00584807" w:rsidRPr="008E4C52" w:rsidRDefault="00584807" w:rsidP="008E4C52">
      <w:pPr>
        <w:pStyle w:val="ListParagraph"/>
        <w:numPr>
          <w:ilvl w:val="1"/>
          <w:numId w:val="38"/>
        </w:numPr>
        <w:ind w:left="1080"/>
        <w:rPr>
          <w:rFonts w:cstheme="minorHAnsi"/>
          <w:sz w:val="24"/>
          <w:szCs w:val="24"/>
        </w:rPr>
      </w:pPr>
      <w:r w:rsidRPr="008E4C52">
        <w:rPr>
          <w:rFonts w:cstheme="minorHAnsi"/>
          <w:sz w:val="24"/>
          <w:szCs w:val="24"/>
        </w:rPr>
        <w:t>The Head of School was provided with a written “informal evaluation” in March 2020, which was authorized by the Board and compiled by a consultant. This informal evaluation included feedback from a teacher and staff survey conducted at the end of the 2019 school year.</w:t>
      </w:r>
    </w:p>
    <w:p w14:paraId="6365DD55" w14:textId="441857F4" w:rsidR="00584807" w:rsidRDefault="00584807" w:rsidP="008E4C52">
      <w:pPr>
        <w:pStyle w:val="ListParagraph"/>
        <w:numPr>
          <w:ilvl w:val="1"/>
          <w:numId w:val="38"/>
        </w:numPr>
        <w:ind w:left="1080"/>
        <w:rPr>
          <w:rFonts w:cstheme="minorHAnsi"/>
          <w:sz w:val="24"/>
          <w:szCs w:val="24"/>
        </w:rPr>
      </w:pPr>
      <w:r w:rsidRPr="008E4C52">
        <w:rPr>
          <w:rFonts w:cstheme="minorHAnsi"/>
          <w:sz w:val="24"/>
          <w:szCs w:val="24"/>
        </w:rPr>
        <w:lastRenderedPageBreak/>
        <w:t>ACADIA Academy is confident that with a complete School Leadership team in 2020-2021, all responsibilities will be met.</w:t>
      </w:r>
    </w:p>
    <w:p w14:paraId="55E904A8" w14:textId="6F000C1E" w:rsidR="00584807" w:rsidRPr="005B0DD7" w:rsidRDefault="005B0DD7" w:rsidP="00742B90">
      <w:pPr>
        <w:pStyle w:val="ListParagraph"/>
        <w:numPr>
          <w:ilvl w:val="1"/>
          <w:numId w:val="38"/>
        </w:numPr>
        <w:ind w:left="1080"/>
        <w:rPr>
          <w:rFonts w:cstheme="minorHAnsi"/>
          <w:sz w:val="24"/>
          <w:szCs w:val="24"/>
        </w:rPr>
      </w:pPr>
      <w:r w:rsidRPr="005B0DD7">
        <w:rPr>
          <w:rFonts w:eastAsia="Times New Roman"/>
          <w:sz w:val="24"/>
          <w:szCs w:val="24"/>
        </w:rPr>
        <w:t xml:space="preserve">In fall of 2019, a behavior technician was hired to work under the special ed coordinator responding to students in need of behavioral support. </w:t>
      </w:r>
    </w:p>
    <w:p w14:paraId="6FDDCEF6" w14:textId="77777777" w:rsidR="005B0DD7" w:rsidRPr="005B0DD7" w:rsidRDefault="005B0DD7" w:rsidP="005B0DD7">
      <w:pPr>
        <w:pStyle w:val="ListParagraph"/>
        <w:ind w:left="1080"/>
        <w:rPr>
          <w:rFonts w:cstheme="minorHAnsi"/>
          <w:sz w:val="24"/>
          <w:szCs w:val="24"/>
        </w:rPr>
      </w:pPr>
    </w:p>
    <w:p w14:paraId="676487C1" w14:textId="77777777" w:rsidR="00584807" w:rsidRPr="008E4C52" w:rsidRDefault="00584807" w:rsidP="00584807">
      <w:pPr>
        <w:pStyle w:val="ListParagraph"/>
        <w:numPr>
          <w:ilvl w:val="0"/>
          <w:numId w:val="38"/>
        </w:numPr>
        <w:rPr>
          <w:rFonts w:cstheme="minorHAnsi"/>
          <w:sz w:val="24"/>
          <w:szCs w:val="24"/>
        </w:rPr>
      </w:pPr>
      <w:r w:rsidRPr="008E4C52">
        <w:rPr>
          <w:rFonts w:cstheme="minorHAnsi"/>
          <w:sz w:val="24"/>
          <w:szCs w:val="24"/>
        </w:rPr>
        <w:t xml:space="preserve">Governance </w:t>
      </w:r>
    </w:p>
    <w:p w14:paraId="16B8F871" w14:textId="77777777" w:rsidR="00584807" w:rsidRPr="008E4C52" w:rsidRDefault="00584807" w:rsidP="00465AA3">
      <w:pPr>
        <w:pStyle w:val="ListParagraph"/>
        <w:numPr>
          <w:ilvl w:val="0"/>
          <w:numId w:val="44"/>
        </w:numPr>
        <w:rPr>
          <w:rFonts w:cstheme="minorHAnsi"/>
          <w:sz w:val="24"/>
          <w:szCs w:val="24"/>
        </w:rPr>
      </w:pPr>
      <w:r w:rsidRPr="008E4C52">
        <w:rPr>
          <w:rFonts w:cstheme="minorHAnsi"/>
          <w:sz w:val="24"/>
          <w:szCs w:val="24"/>
        </w:rPr>
        <w:t>Due to ongoing conversations and regular communications with the Head of School, ACADIA Academy’s Board of Directors appear to have a firm understanding of the school’s operations and its strengths and challenges. Board members demonstrated knowledge and understanding in response to questions about student’s academic performance, issues related to school leadership resources, school finances, and school facilities. During the 2019-2020 school year the Board responded to identified school needs for additional resources by 1. establishing Facilities Director position, 2. increasing teacher professional development days, 3. approving the hiring of a consultant to assist the Head of School with specific projects, and 4. increasing teacher salaries and benefits to be more competitive with area school systems.</w:t>
      </w:r>
    </w:p>
    <w:p w14:paraId="511FCE28" w14:textId="77777777" w:rsidR="00584807" w:rsidRPr="008E4C52" w:rsidRDefault="00584807" w:rsidP="00465AA3">
      <w:pPr>
        <w:pStyle w:val="ListParagraph"/>
        <w:numPr>
          <w:ilvl w:val="0"/>
          <w:numId w:val="44"/>
        </w:numPr>
        <w:rPr>
          <w:rFonts w:cstheme="minorHAnsi"/>
          <w:sz w:val="24"/>
          <w:szCs w:val="24"/>
        </w:rPr>
      </w:pPr>
      <w:r w:rsidRPr="008E4C52">
        <w:rPr>
          <w:rFonts w:cstheme="minorHAnsi"/>
          <w:sz w:val="24"/>
          <w:szCs w:val="24"/>
        </w:rPr>
        <w:t xml:space="preserve">The Board is very pleased with the Head of School’s performance and have considerable faith in her leadership. The Board plans to conduct a formal evaluation for the Head of School in June 2020. This evaluation will be based on the Head of School’s Job Description, as well as from survey feedback from staff, parents and Board members. </w:t>
      </w:r>
    </w:p>
    <w:p w14:paraId="4C34BCD5" w14:textId="77777777" w:rsidR="00584807" w:rsidRPr="008E4C52" w:rsidRDefault="00584807" w:rsidP="00465AA3">
      <w:pPr>
        <w:pStyle w:val="ListParagraph"/>
        <w:numPr>
          <w:ilvl w:val="0"/>
          <w:numId w:val="44"/>
        </w:numPr>
        <w:rPr>
          <w:rFonts w:cstheme="minorHAnsi"/>
          <w:sz w:val="24"/>
          <w:szCs w:val="24"/>
        </w:rPr>
      </w:pPr>
      <w:r w:rsidRPr="008E4C52">
        <w:rPr>
          <w:rFonts w:cstheme="minorHAnsi"/>
          <w:sz w:val="24"/>
          <w:szCs w:val="24"/>
        </w:rPr>
        <w:t>The Board has not conducted any strategic planning during the past school year. It reports it will be addressing this need in the next 12 months.</w:t>
      </w:r>
    </w:p>
    <w:p w14:paraId="1E3D0B3A" w14:textId="77777777" w:rsidR="00584807" w:rsidRPr="008E4C52" w:rsidRDefault="00584807" w:rsidP="00465AA3">
      <w:pPr>
        <w:pStyle w:val="ListParagraph"/>
        <w:numPr>
          <w:ilvl w:val="0"/>
          <w:numId w:val="44"/>
        </w:numPr>
        <w:rPr>
          <w:rFonts w:cstheme="minorHAnsi"/>
          <w:sz w:val="24"/>
          <w:szCs w:val="24"/>
        </w:rPr>
      </w:pPr>
      <w:r w:rsidRPr="008E4C52">
        <w:rPr>
          <w:rFonts w:cstheme="minorHAnsi"/>
          <w:sz w:val="24"/>
          <w:szCs w:val="24"/>
        </w:rPr>
        <w:t>The Board has not had much turnover in the past several years. The Board stated it need to be very deliberate in filling vacant positions. The Board feels that it has individuals who have experience and expertise in important areas such as legal issues, finance, technology, marketing, and working with non-profit organizations.</w:t>
      </w:r>
    </w:p>
    <w:p w14:paraId="24445297" w14:textId="77777777" w:rsidR="00584807" w:rsidRPr="008E4C52" w:rsidRDefault="00584807" w:rsidP="00584807">
      <w:pPr>
        <w:pStyle w:val="ListParagraph"/>
        <w:ind w:left="1440"/>
        <w:rPr>
          <w:rFonts w:cstheme="minorHAnsi"/>
          <w:sz w:val="24"/>
          <w:szCs w:val="24"/>
        </w:rPr>
      </w:pPr>
    </w:p>
    <w:p w14:paraId="6C214178" w14:textId="77777777" w:rsidR="00584807" w:rsidRPr="008E4C52" w:rsidRDefault="00584807" w:rsidP="00584807">
      <w:pPr>
        <w:pStyle w:val="ListParagraph"/>
        <w:numPr>
          <w:ilvl w:val="0"/>
          <w:numId w:val="38"/>
        </w:numPr>
        <w:rPr>
          <w:rFonts w:cstheme="minorHAnsi"/>
          <w:sz w:val="24"/>
          <w:szCs w:val="24"/>
        </w:rPr>
      </w:pPr>
      <w:r w:rsidRPr="008E4C52">
        <w:rPr>
          <w:rFonts w:cstheme="minorHAnsi"/>
          <w:sz w:val="24"/>
          <w:szCs w:val="24"/>
        </w:rPr>
        <w:t>Finance</w:t>
      </w:r>
    </w:p>
    <w:p w14:paraId="52D997E5" w14:textId="77777777" w:rsidR="00584807" w:rsidRPr="008E4C52" w:rsidRDefault="00584807" w:rsidP="00465AA3">
      <w:pPr>
        <w:pStyle w:val="ListParagraph"/>
        <w:numPr>
          <w:ilvl w:val="0"/>
          <w:numId w:val="45"/>
        </w:numPr>
        <w:rPr>
          <w:rFonts w:cstheme="minorHAnsi"/>
          <w:sz w:val="24"/>
          <w:szCs w:val="24"/>
        </w:rPr>
      </w:pPr>
      <w:r w:rsidRPr="008E4C52">
        <w:rPr>
          <w:rFonts w:cstheme="minorHAnsi"/>
          <w:sz w:val="24"/>
          <w:szCs w:val="24"/>
        </w:rPr>
        <w:t>The MCSC team discussed several issues related to ACADIA Academy finances. These issues included:</w:t>
      </w:r>
    </w:p>
    <w:p w14:paraId="00A51D6A" w14:textId="77777777" w:rsidR="00584807" w:rsidRPr="008E4C52" w:rsidRDefault="00584807" w:rsidP="00465AA3">
      <w:pPr>
        <w:pStyle w:val="ListParagraph"/>
        <w:numPr>
          <w:ilvl w:val="1"/>
          <w:numId w:val="45"/>
        </w:numPr>
        <w:rPr>
          <w:rFonts w:cstheme="minorHAnsi"/>
          <w:sz w:val="24"/>
          <w:szCs w:val="24"/>
        </w:rPr>
      </w:pPr>
      <w:r w:rsidRPr="008E4C52">
        <w:rPr>
          <w:rFonts w:cstheme="minorHAnsi"/>
          <w:sz w:val="24"/>
          <w:szCs w:val="24"/>
        </w:rPr>
        <w:t>Process for creating a budget to ensure that the budget is meeting the school’s needs and students’ learning needs.</w:t>
      </w:r>
    </w:p>
    <w:p w14:paraId="59660A3A" w14:textId="77777777" w:rsidR="00584807" w:rsidRPr="008E4C52" w:rsidRDefault="00584807" w:rsidP="00465AA3">
      <w:pPr>
        <w:pStyle w:val="ListParagraph"/>
        <w:numPr>
          <w:ilvl w:val="1"/>
          <w:numId w:val="45"/>
        </w:numPr>
        <w:rPr>
          <w:rFonts w:cstheme="minorHAnsi"/>
          <w:sz w:val="24"/>
          <w:szCs w:val="24"/>
        </w:rPr>
      </w:pPr>
      <w:r w:rsidRPr="008E4C52">
        <w:rPr>
          <w:rFonts w:cstheme="minorHAnsi"/>
          <w:sz w:val="24"/>
          <w:szCs w:val="24"/>
        </w:rPr>
        <w:t>The value and need for Education Service Provider contracts.</w:t>
      </w:r>
    </w:p>
    <w:p w14:paraId="3AA33F0B" w14:textId="77777777" w:rsidR="00584807" w:rsidRPr="008E4C52" w:rsidRDefault="00584807" w:rsidP="00465AA3">
      <w:pPr>
        <w:pStyle w:val="ListParagraph"/>
        <w:numPr>
          <w:ilvl w:val="1"/>
          <w:numId w:val="45"/>
        </w:numPr>
        <w:rPr>
          <w:rFonts w:cstheme="minorHAnsi"/>
          <w:sz w:val="24"/>
          <w:szCs w:val="24"/>
        </w:rPr>
      </w:pPr>
      <w:r w:rsidRPr="008E4C52">
        <w:rPr>
          <w:rFonts w:cstheme="minorHAnsi"/>
          <w:sz w:val="24"/>
          <w:szCs w:val="24"/>
        </w:rPr>
        <w:t>Long range plans for facility repairs and maintenance (e.g., roof replacement)</w:t>
      </w:r>
    </w:p>
    <w:p w14:paraId="23B6647C" w14:textId="77777777" w:rsidR="00584807" w:rsidRPr="008E4C52" w:rsidRDefault="00584807" w:rsidP="00465AA3">
      <w:pPr>
        <w:pStyle w:val="ListParagraph"/>
        <w:numPr>
          <w:ilvl w:val="1"/>
          <w:numId w:val="45"/>
        </w:numPr>
        <w:rPr>
          <w:rFonts w:cstheme="minorHAnsi"/>
          <w:sz w:val="24"/>
          <w:szCs w:val="24"/>
        </w:rPr>
      </w:pPr>
      <w:r w:rsidRPr="008E4C52">
        <w:rPr>
          <w:rFonts w:cstheme="minorHAnsi"/>
          <w:sz w:val="24"/>
          <w:szCs w:val="24"/>
        </w:rPr>
        <w:t>Impact of the possibility of reduced state funding.</w:t>
      </w:r>
    </w:p>
    <w:p w14:paraId="2739BA92" w14:textId="77777777" w:rsidR="00584807" w:rsidRPr="008E4C52" w:rsidRDefault="00584807" w:rsidP="00465AA3">
      <w:pPr>
        <w:pStyle w:val="ListParagraph"/>
        <w:numPr>
          <w:ilvl w:val="0"/>
          <w:numId w:val="45"/>
        </w:numPr>
        <w:rPr>
          <w:rFonts w:cstheme="minorHAnsi"/>
          <w:sz w:val="24"/>
          <w:szCs w:val="24"/>
        </w:rPr>
      </w:pPr>
      <w:r w:rsidRPr="008E4C52">
        <w:rPr>
          <w:rFonts w:cstheme="minorHAnsi"/>
          <w:sz w:val="24"/>
          <w:szCs w:val="24"/>
        </w:rPr>
        <w:t>Based on the issues discussed, MCSC team members recommended the following:</w:t>
      </w:r>
    </w:p>
    <w:p w14:paraId="6CB73E7D" w14:textId="77777777" w:rsidR="00584807" w:rsidRPr="008E4C52" w:rsidRDefault="00584807" w:rsidP="00465AA3">
      <w:pPr>
        <w:pStyle w:val="ListParagraph"/>
        <w:numPr>
          <w:ilvl w:val="1"/>
          <w:numId w:val="45"/>
        </w:numPr>
        <w:rPr>
          <w:rFonts w:cstheme="minorHAnsi"/>
          <w:sz w:val="24"/>
          <w:szCs w:val="24"/>
        </w:rPr>
      </w:pPr>
      <w:r w:rsidRPr="008E4C52">
        <w:rPr>
          <w:rFonts w:cstheme="minorHAnsi"/>
          <w:sz w:val="24"/>
          <w:szCs w:val="24"/>
        </w:rPr>
        <w:t>Review all ESP contracts regarding pricing and service delivery.</w:t>
      </w:r>
    </w:p>
    <w:p w14:paraId="4CE53E3E" w14:textId="77777777" w:rsidR="00584807" w:rsidRPr="008E4C52" w:rsidRDefault="00584807" w:rsidP="00465AA3">
      <w:pPr>
        <w:pStyle w:val="ListParagraph"/>
        <w:numPr>
          <w:ilvl w:val="1"/>
          <w:numId w:val="45"/>
        </w:numPr>
        <w:rPr>
          <w:rFonts w:cstheme="minorHAnsi"/>
          <w:sz w:val="24"/>
          <w:szCs w:val="24"/>
        </w:rPr>
      </w:pPr>
      <w:r w:rsidRPr="008E4C52">
        <w:rPr>
          <w:rFonts w:cstheme="minorHAnsi"/>
          <w:sz w:val="24"/>
          <w:szCs w:val="24"/>
        </w:rPr>
        <w:t xml:space="preserve">Create a 10-25 Year Facility Plan for repairs, replacement of systems, facility expansion, etc. </w:t>
      </w:r>
    </w:p>
    <w:p w14:paraId="4030C363" w14:textId="3DE33BB3" w:rsidR="00EC021E" w:rsidRPr="00017322" w:rsidRDefault="00584807" w:rsidP="00017322">
      <w:pPr>
        <w:pStyle w:val="ListParagraph"/>
        <w:numPr>
          <w:ilvl w:val="1"/>
          <w:numId w:val="45"/>
        </w:numPr>
        <w:rPr>
          <w:rFonts w:cstheme="minorHAnsi"/>
          <w:sz w:val="24"/>
          <w:szCs w:val="24"/>
        </w:rPr>
      </w:pPr>
      <w:r w:rsidRPr="008E4C52">
        <w:rPr>
          <w:rFonts w:cstheme="minorHAnsi"/>
          <w:sz w:val="24"/>
          <w:szCs w:val="24"/>
        </w:rPr>
        <w:t>Create alternate 2020-2021 budget models based on the possibility of reduced state subsidies for all Maine schools (due to possible significant reduction in state revenues due to Covid-19).</w:t>
      </w:r>
    </w:p>
    <w:tbl>
      <w:tblPr>
        <w:tblStyle w:val="TableGrid"/>
        <w:tblW w:w="0" w:type="auto"/>
        <w:tblLook w:val="04A0" w:firstRow="1" w:lastRow="0" w:firstColumn="1" w:lastColumn="0" w:noHBand="0" w:noVBand="1"/>
      </w:tblPr>
      <w:tblGrid>
        <w:gridCol w:w="9350"/>
      </w:tblGrid>
      <w:tr w:rsidR="007028B2" w14:paraId="7FBD8CB4" w14:textId="77777777" w:rsidTr="007028B2">
        <w:tc>
          <w:tcPr>
            <w:tcW w:w="9350" w:type="dxa"/>
            <w:shd w:val="clear" w:color="auto" w:fill="800000"/>
          </w:tcPr>
          <w:p w14:paraId="7D2496E3" w14:textId="76D2236D" w:rsidR="007028B2" w:rsidRDefault="007028B2" w:rsidP="0083298F">
            <w:pPr>
              <w:jc w:val="center"/>
              <w:rPr>
                <w:rFonts w:cs="Arial"/>
                <w:sz w:val="28"/>
                <w:szCs w:val="28"/>
              </w:rPr>
            </w:pPr>
            <w:r>
              <w:rPr>
                <w:rFonts w:cs="Arial"/>
                <w:sz w:val="28"/>
                <w:szCs w:val="28"/>
              </w:rPr>
              <w:lastRenderedPageBreak/>
              <w:t>Commendations</w:t>
            </w:r>
            <w:r w:rsidR="008460C7">
              <w:rPr>
                <w:rFonts w:cs="Arial"/>
                <w:sz w:val="28"/>
                <w:szCs w:val="28"/>
              </w:rPr>
              <w:t xml:space="preserve"> </w:t>
            </w:r>
            <w:r>
              <w:rPr>
                <w:rFonts w:cs="Arial"/>
                <w:sz w:val="28"/>
                <w:szCs w:val="28"/>
              </w:rPr>
              <w:t>and Considerations for Charter Renewal</w:t>
            </w:r>
          </w:p>
        </w:tc>
      </w:tr>
    </w:tbl>
    <w:p w14:paraId="21231F38" w14:textId="050AB608" w:rsidR="00BE328A" w:rsidRDefault="00BE328A" w:rsidP="00BE328A">
      <w:pPr>
        <w:rPr>
          <w:rFonts w:cs="Arial"/>
        </w:rPr>
      </w:pPr>
    </w:p>
    <w:p w14:paraId="0A5645B9" w14:textId="0C5B208E" w:rsidR="00501661" w:rsidRDefault="00CA4B42" w:rsidP="00501661">
      <w:pPr>
        <w:rPr>
          <w:rFonts w:cs="Arial"/>
          <w:b/>
          <w:sz w:val="24"/>
          <w:szCs w:val="24"/>
        </w:rPr>
      </w:pPr>
      <w:r>
        <w:rPr>
          <w:rFonts w:cs="Arial"/>
          <w:b/>
          <w:sz w:val="24"/>
          <w:szCs w:val="24"/>
        </w:rPr>
        <w:t>Commendations</w:t>
      </w:r>
    </w:p>
    <w:p w14:paraId="1EFC9944" w14:textId="74CB75C8" w:rsidR="00CA4B42" w:rsidRPr="00675769" w:rsidRDefault="00C279BB" w:rsidP="00C279BB">
      <w:pPr>
        <w:pStyle w:val="ListParagraph"/>
        <w:numPr>
          <w:ilvl w:val="0"/>
          <w:numId w:val="40"/>
        </w:numPr>
        <w:rPr>
          <w:rFonts w:cs="Arial"/>
          <w:b/>
          <w:sz w:val="24"/>
          <w:szCs w:val="24"/>
        </w:rPr>
      </w:pPr>
      <w:r>
        <w:rPr>
          <w:rFonts w:cs="Arial"/>
          <w:sz w:val="24"/>
          <w:szCs w:val="24"/>
        </w:rPr>
        <w:t xml:space="preserve">ACADIA Academy has </w:t>
      </w:r>
      <w:r w:rsidR="00A92497">
        <w:rPr>
          <w:rFonts w:cs="Arial"/>
          <w:sz w:val="24"/>
          <w:szCs w:val="24"/>
        </w:rPr>
        <w:t xml:space="preserve">substantially met or exceeded its </w:t>
      </w:r>
      <w:r w:rsidR="00675769">
        <w:rPr>
          <w:rFonts w:cs="Arial"/>
          <w:sz w:val="24"/>
          <w:szCs w:val="24"/>
        </w:rPr>
        <w:t xml:space="preserve">goals in each year of operation. </w:t>
      </w:r>
    </w:p>
    <w:p w14:paraId="3C726E65" w14:textId="55248DFB" w:rsidR="00675769" w:rsidRPr="00310E9C" w:rsidRDefault="00675769" w:rsidP="00C279BB">
      <w:pPr>
        <w:pStyle w:val="ListParagraph"/>
        <w:numPr>
          <w:ilvl w:val="0"/>
          <w:numId w:val="40"/>
        </w:numPr>
        <w:rPr>
          <w:rFonts w:cs="Arial"/>
          <w:b/>
          <w:sz w:val="24"/>
          <w:szCs w:val="24"/>
        </w:rPr>
      </w:pPr>
      <w:r>
        <w:rPr>
          <w:rFonts w:cs="Arial"/>
          <w:sz w:val="24"/>
          <w:szCs w:val="24"/>
        </w:rPr>
        <w:t xml:space="preserve">The one area where the school partially met its goals in past years, was academic growth, which appears to </w:t>
      </w:r>
      <w:r w:rsidR="00DE1BCB">
        <w:rPr>
          <w:rFonts w:cs="Arial"/>
          <w:sz w:val="24"/>
          <w:szCs w:val="24"/>
        </w:rPr>
        <w:t>have increased during the SY 2019-20 school year, based on mid-year data. (Fall to Spring data were not available due to COVID-19 school facility closures).</w:t>
      </w:r>
    </w:p>
    <w:p w14:paraId="0D87BBED" w14:textId="19B02EF4" w:rsidR="00310E9C" w:rsidRPr="00981A00" w:rsidRDefault="00310E9C" w:rsidP="00C279BB">
      <w:pPr>
        <w:pStyle w:val="ListParagraph"/>
        <w:numPr>
          <w:ilvl w:val="0"/>
          <w:numId w:val="40"/>
        </w:numPr>
        <w:rPr>
          <w:rFonts w:cs="Arial"/>
          <w:b/>
          <w:sz w:val="24"/>
          <w:szCs w:val="24"/>
        </w:rPr>
      </w:pPr>
      <w:r>
        <w:rPr>
          <w:rFonts w:cs="Arial"/>
          <w:sz w:val="24"/>
          <w:szCs w:val="24"/>
        </w:rPr>
        <w:t>The school has consistent board membership with representation from members with various skills sets.</w:t>
      </w:r>
    </w:p>
    <w:p w14:paraId="1705F39A" w14:textId="7B2A0B95" w:rsidR="00981A00" w:rsidRPr="00B443AD" w:rsidRDefault="00981A00" w:rsidP="00C279BB">
      <w:pPr>
        <w:pStyle w:val="ListParagraph"/>
        <w:numPr>
          <w:ilvl w:val="0"/>
          <w:numId w:val="40"/>
        </w:numPr>
        <w:rPr>
          <w:rFonts w:cs="Arial"/>
          <w:b/>
          <w:sz w:val="24"/>
          <w:szCs w:val="24"/>
        </w:rPr>
      </w:pPr>
      <w:r>
        <w:rPr>
          <w:rFonts w:cs="Arial"/>
          <w:sz w:val="24"/>
          <w:szCs w:val="24"/>
        </w:rPr>
        <w:t>The cu</w:t>
      </w:r>
      <w:r w:rsidR="00260923">
        <w:rPr>
          <w:rFonts w:cs="Arial"/>
          <w:sz w:val="24"/>
          <w:szCs w:val="24"/>
        </w:rPr>
        <w:t xml:space="preserve">rrent Head of School has been in the position for </w:t>
      </w:r>
      <w:r w:rsidR="002D6E09">
        <w:rPr>
          <w:rFonts w:cs="Arial"/>
          <w:sz w:val="24"/>
          <w:szCs w:val="24"/>
        </w:rPr>
        <w:t>two</w:t>
      </w:r>
      <w:r w:rsidR="00260923">
        <w:rPr>
          <w:rFonts w:cs="Arial"/>
          <w:sz w:val="24"/>
          <w:szCs w:val="24"/>
        </w:rPr>
        <w:t xml:space="preserve"> school years and </w:t>
      </w:r>
      <w:r w:rsidR="0094002C">
        <w:rPr>
          <w:rFonts w:cs="Arial"/>
          <w:sz w:val="24"/>
          <w:szCs w:val="24"/>
        </w:rPr>
        <w:t xml:space="preserve">has shown dedication and stability </w:t>
      </w:r>
      <w:r w:rsidR="002D6E09">
        <w:rPr>
          <w:rFonts w:cs="Arial"/>
          <w:sz w:val="24"/>
          <w:szCs w:val="24"/>
        </w:rPr>
        <w:t>and a growth mindset.</w:t>
      </w:r>
    </w:p>
    <w:p w14:paraId="3C1D7FCA" w14:textId="77777777" w:rsidR="00896CEA" w:rsidRDefault="00B443AD" w:rsidP="00896CEA">
      <w:pPr>
        <w:numPr>
          <w:ilvl w:val="0"/>
          <w:numId w:val="40"/>
        </w:numPr>
        <w:spacing w:before="100" w:beforeAutospacing="1" w:after="100" w:afterAutospacing="1"/>
        <w:rPr>
          <w:rFonts w:eastAsia="Times New Roman"/>
          <w:sz w:val="24"/>
          <w:szCs w:val="24"/>
        </w:rPr>
      </w:pPr>
      <w:r w:rsidRPr="00B443AD">
        <w:rPr>
          <w:rFonts w:eastAsia="Times New Roman"/>
          <w:sz w:val="24"/>
          <w:szCs w:val="24"/>
        </w:rPr>
        <w:t>The Board has been responsive to the needs of students, staff, and school leadership by providing appropriate resources and support.</w:t>
      </w:r>
    </w:p>
    <w:p w14:paraId="6E51EB3D" w14:textId="5212F3BD" w:rsidR="00896CEA" w:rsidRPr="00896CEA" w:rsidRDefault="00896CEA" w:rsidP="00896CEA">
      <w:pPr>
        <w:numPr>
          <w:ilvl w:val="0"/>
          <w:numId w:val="40"/>
        </w:numPr>
        <w:spacing w:before="100" w:beforeAutospacing="1" w:after="100" w:afterAutospacing="1"/>
        <w:rPr>
          <w:rFonts w:eastAsia="Times New Roman"/>
          <w:sz w:val="24"/>
          <w:szCs w:val="24"/>
        </w:rPr>
      </w:pPr>
      <w:r w:rsidRPr="00896CEA">
        <w:rPr>
          <w:sz w:val="24"/>
          <w:szCs w:val="24"/>
        </w:rPr>
        <w:t>The school’s financial performance is noteworthy in terms of their liquidity, including cash management, limited debt and generation of an annual surplus. This implies that there is some capacity for careful investment in programs, personnel and equipment to support educational results.</w:t>
      </w:r>
    </w:p>
    <w:p w14:paraId="35D9291A" w14:textId="4098AD89" w:rsidR="00CA4B42" w:rsidRDefault="00CA4B42" w:rsidP="00501661">
      <w:pPr>
        <w:rPr>
          <w:rFonts w:cs="Arial"/>
          <w:sz w:val="24"/>
          <w:szCs w:val="24"/>
        </w:rPr>
      </w:pPr>
      <w:r>
        <w:rPr>
          <w:rFonts w:cs="Arial"/>
          <w:b/>
          <w:sz w:val="24"/>
          <w:szCs w:val="24"/>
        </w:rPr>
        <w:t>Considerations</w:t>
      </w:r>
    </w:p>
    <w:p w14:paraId="22982099" w14:textId="4A44E454" w:rsidR="00175D54" w:rsidRPr="00BB79C0" w:rsidRDefault="00E44A7A" w:rsidP="002D6E09">
      <w:pPr>
        <w:pStyle w:val="ListParagraph"/>
        <w:numPr>
          <w:ilvl w:val="0"/>
          <w:numId w:val="41"/>
        </w:numPr>
        <w:rPr>
          <w:rFonts w:cs="Arial"/>
          <w:sz w:val="24"/>
          <w:szCs w:val="24"/>
        </w:rPr>
      </w:pPr>
      <w:r w:rsidRPr="00BB79C0">
        <w:rPr>
          <w:sz w:val="24"/>
          <w:szCs w:val="24"/>
        </w:rPr>
        <w:t>The school may benefit from r</w:t>
      </w:r>
      <w:r w:rsidR="002D6E09" w:rsidRPr="00BB79C0">
        <w:rPr>
          <w:sz w:val="24"/>
          <w:szCs w:val="24"/>
        </w:rPr>
        <w:t>eview</w:t>
      </w:r>
      <w:r w:rsidRPr="00BB79C0">
        <w:rPr>
          <w:sz w:val="24"/>
          <w:szCs w:val="24"/>
        </w:rPr>
        <w:t>ing</w:t>
      </w:r>
      <w:r w:rsidR="002D6E09" w:rsidRPr="00BB79C0">
        <w:rPr>
          <w:sz w:val="24"/>
          <w:szCs w:val="24"/>
        </w:rPr>
        <w:t xml:space="preserve"> all E</w:t>
      </w:r>
      <w:r w:rsidRPr="00BB79C0">
        <w:rPr>
          <w:sz w:val="24"/>
          <w:szCs w:val="24"/>
        </w:rPr>
        <w:t xml:space="preserve">ducation </w:t>
      </w:r>
      <w:r w:rsidR="002D6E09" w:rsidRPr="00BB79C0">
        <w:rPr>
          <w:sz w:val="24"/>
          <w:szCs w:val="24"/>
        </w:rPr>
        <w:t>S</w:t>
      </w:r>
      <w:r w:rsidRPr="00BB79C0">
        <w:rPr>
          <w:sz w:val="24"/>
          <w:szCs w:val="24"/>
        </w:rPr>
        <w:t xml:space="preserve">ervice </w:t>
      </w:r>
      <w:r w:rsidR="002D6E09" w:rsidRPr="00BB79C0">
        <w:rPr>
          <w:sz w:val="24"/>
          <w:szCs w:val="24"/>
        </w:rPr>
        <w:t>P</w:t>
      </w:r>
      <w:r w:rsidRPr="00BB79C0">
        <w:rPr>
          <w:sz w:val="24"/>
          <w:szCs w:val="24"/>
        </w:rPr>
        <w:t>rovider</w:t>
      </w:r>
      <w:r w:rsidR="002D6E09" w:rsidRPr="00BB79C0">
        <w:rPr>
          <w:sz w:val="24"/>
          <w:szCs w:val="24"/>
        </w:rPr>
        <w:t xml:space="preserve"> contracts regarding pricing and service delivery</w:t>
      </w:r>
      <w:r w:rsidR="00BB79C0">
        <w:rPr>
          <w:sz w:val="24"/>
          <w:szCs w:val="24"/>
        </w:rPr>
        <w:t>.</w:t>
      </w:r>
    </w:p>
    <w:p w14:paraId="4FF85716" w14:textId="17A8C7F9" w:rsidR="00BB79C0" w:rsidRPr="00AA6168" w:rsidRDefault="00BB79C0" w:rsidP="002D6E09">
      <w:pPr>
        <w:pStyle w:val="ListParagraph"/>
        <w:numPr>
          <w:ilvl w:val="0"/>
          <w:numId w:val="41"/>
        </w:numPr>
        <w:rPr>
          <w:rFonts w:cs="Arial"/>
          <w:sz w:val="24"/>
          <w:szCs w:val="24"/>
        </w:rPr>
      </w:pPr>
      <w:r>
        <w:rPr>
          <w:sz w:val="24"/>
          <w:szCs w:val="24"/>
        </w:rPr>
        <w:t xml:space="preserve">The board should consider ways to </w:t>
      </w:r>
      <w:r w:rsidR="000C4BDD">
        <w:rPr>
          <w:sz w:val="24"/>
          <w:szCs w:val="24"/>
        </w:rPr>
        <w:t>keep the position of special education coordinator filled and not vacated again.</w:t>
      </w:r>
    </w:p>
    <w:p w14:paraId="2667C3E7" w14:textId="77777777" w:rsidR="005E0E51" w:rsidRPr="005E0E51" w:rsidRDefault="00AA6168" w:rsidP="005E0E51">
      <w:pPr>
        <w:pStyle w:val="ListParagraph"/>
        <w:numPr>
          <w:ilvl w:val="0"/>
          <w:numId w:val="41"/>
        </w:numPr>
        <w:rPr>
          <w:rFonts w:cs="Arial"/>
          <w:sz w:val="24"/>
          <w:szCs w:val="24"/>
        </w:rPr>
      </w:pPr>
      <w:r w:rsidRPr="00AA6168">
        <w:rPr>
          <w:rFonts w:eastAsia="Times New Roman"/>
          <w:sz w:val="24"/>
          <w:szCs w:val="24"/>
        </w:rPr>
        <w:t>ACADIA Academy should consider identifying written, common PK-5 expectations and student outcomes for exploratory and experiential projects.</w:t>
      </w:r>
    </w:p>
    <w:p w14:paraId="2FCDFC6E" w14:textId="2A1CE4DD" w:rsidR="005E0E51" w:rsidRPr="005E0E51" w:rsidRDefault="005E0E51" w:rsidP="005E0E51">
      <w:pPr>
        <w:pStyle w:val="ListParagraph"/>
        <w:numPr>
          <w:ilvl w:val="0"/>
          <w:numId w:val="41"/>
        </w:numPr>
        <w:rPr>
          <w:rFonts w:cs="Arial"/>
          <w:sz w:val="24"/>
          <w:szCs w:val="24"/>
        </w:rPr>
      </w:pPr>
      <w:r w:rsidRPr="005E0E51">
        <w:rPr>
          <w:sz w:val="24"/>
          <w:szCs w:val="24"/>
        </w:rPr>
        <w:t>The Board should consider a long-term financial planning exercise – especially now that A</w:t>
      </w:r>
      <w:r>
        <w:rPr>
          <w:sz w:val="24"/>
          <w:szCs w:val="24"/>
        </w:rPr>
        <w:t>CADIA</w:t>
      </w:r>
      <w:r w:rsidRPr="005E0E51">
        <w:rPr>
          <w:sz w:val="24"/>
          <w:szCs w:val="24"/>
        </w:rPr>
        <w:t xml:space="preserve"> owns the building. </w:t>
      </w:r>
    </w:p>
    <w:p w14:paraId="73B3A5F4" w14:textId="16936673" w:rsidR="005E0E51" w:rsidRPr="005E0E51" w:rsidRDefault="005E0E51" w:rsidP="005E0E51">
      <w:pPr>
        <w:pStyle w:val="ListParagraph"/>
        <w:numPr>
          <w:ilvl w:val="0"/>
          <w:numId w:val="41"/>
        </w:numPr>
        <w:rPr>
          <w:rFonts w:cs="Arial"/>
          <w:sz w:val="24"/>
          <w:szCs w:val="24"/>
        </w:rPr>
      </w:pPr>
      <w:r w:rsidRPr="005E0E51">
        <w:rPr>
          <w:sz w:val="24"/>
          <w:szCs w:val="24"/>
        </w:rPr>
        <w:t>The financial awareness and resource allocation decisions of the board and staff would be better supported by integrating the key financial metrics into the quarterly financial reports and by maintaining a 12-month cash flow projection.</w:t>
      </w:r>
    </w:p>
    <w:p w14:paraId="4DD46CDA" w14:textId="2ADC6794" w:rsidR="001517A4" w:rsidRPr="00AA6168" w:rsidRDefault="001517A4" w:rsidP="005F0951">
      <w:pPr>
        <w:rPr>
          <w:rFonts w:cs="Arial"/>
          <w:sz w:val="24"/>
          <w:szCs w:val="24"/>
        </w:rPr>
      </w:pPr>
    </w:p>
    <w:sectPr w:rsidR="001517A4" w:rsidRPr="00AA6168" w:rsidSect="009A4EF6">
      <w:footerReference w:type="default" r:id="rId17"/>
      <w:pgSz w:w="12240" w:h="15840"/>
      <w:pgMar w:top="1440" w:right="1440" w:bottom="1440"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01DEA" w14:textId="77777777" w:rsidR="004C4E7C" w:rsidRDefault="004C4E7C" w:rsidP="00F0189B">
      <w:r>
        <w:separator/>
      </w:r>
    </w:p>
  </w:endnote>
  <w:endnote w:type="continuationSeparator" w:id="0">
    <w:p w14:paraId="0DA5008A" w14:textId="77777777" w:rsidR="004C4E7C" w:rsidRDefault="004C4E7C" w:rsidP="00F0189B">
      <w:r>
        <w:continuationSeparator/>
      </w:r>
    </w:p>
  </w:endnote>
  <w:endnote w:type="continuationNotice" w:id="1">
    <w:p w14:paraId="71CFF3FF" w14:textId="77777777" w:rsidR="004C4E7C" w:rsidRDefault="004C4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Bold">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01612"/>
      <w:docPartObj>
        <w:docPartGallery w:val="Page Numbers (Bottom of Page)"/>
        <w:docPartUnique/>
      </w:docPartObj>
    </w:sdtPr>
    <w:sdtEndPr>
      <w:rPr>
        <w:noProof/>
      </w:rPr>
    </w:sdtEndPr>
    <w:sdtContent>
      <w:p w14:paraId="10828FA2" w14:textId="045C2410" w:rsidR="0061600C" w:rsidRDefault="0061600C">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7BCCFEDB" w14:textId="6556533D" w:rsidR="0061600C" w:rsidRDefault="0061600C" w:rsidP="009126E4">
    <w:pPr>
      <w:pStyle w:val="Footer"/>
    </w:pPr>
    <w:r>
      <w:t>ACADIA Academy Year 4 Performance Report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8EDF6" w14:textId="77777777" w:rsidR="004C4E7C" w:rsidRDefault="004C4E7C" w:rsidP="00F0189B">
      <w:r>
        <w:separator/>
      </w:r>
    </w:p>
  </w:footnote>
  <w:footnote w:type="continuationSeparator" w:id="0">
    <w:p w14:paraId="01D49219" w14:textId="77777777" w:rsidR="004C4E7C" w:rsidRDefault="004C4E7C" w:rsidP="00F0189B">
      <w:r>
        <w:continuationSeparator/>
      </w:r>
    </w:p>
  </w:footnote>
  <w:footnote w:type="continuationNotice" w:id="1">
    <w:p w14:paraId="2E0333C6" w14:textId="77777777" w:rsidR="004C4E7C" w:rsidRDefault="004C4E7C"/>
  </w:footnote>
  <w:footnote w:id="2">
    <w:p w14:paraId="7259DA9D" w14:textId="19FB8D78" w:rsidR="0061600C" w:rsidRDefault="0061600C">
      <w:pPr>
        <w:pStyle w:val="FootnoteText"/>
      </w:pPr>
      <w:r>
        <w:rPr>
          <w:rStyle w:val="FootnoteReference"/>
        </w:rPr>
        <w:footnoteRef/>
      </w:r>
      <w:r>
        <w:t xml:space="preserve"> Eligible is defined as having both a fall and spring score for students in grades k-10</w:t>
      </w:r>
    </w:p>
  </w:footnote>
  <w:footnote w:id="3">
    <w:p w14:paraId="0107045A" w14:textId="77777777" w:rsidR="0061600C" w:rsidRDefault="0061600C" w:rsidP="00EF5222">
      <w:pPr>
        <w:pStyle w:val="FootnoteText"/>
      </w:pPr>
      <w:r>
        <w:rPr>
          <w:rStyle w:val="FootnoteReference"/>
        </w:rPr>
        <w:footnoteRef/>
      </w:r>
      <w:r>
        <w:t xml:space="preserve"> Eligible is defined as having both a fall and spring score for students in grades k-10</w:t>
      </w:r>
    </w:p>
  </w:footnote>
  <w:footnote w:id="4">
    <w:p w14:paraId="4247A4F9" w14:textId="34F0D60E" w:rsidR="0061600C" w:rsidRDefault="0061600C">
      <w:pPr>
        <w:pStyle w:val="FootnoteText"/>
      </w:pPr>
      <w:r>
        <w:rPr>
          <w:rStyle w:val="FootnoteReference"/>
        </w:rPr>
        <w:footnoteRef/>
      </w:r>
      <w:r>
        <w:t xml:space="preserve"> State student count day is October 1.</w:t>
      </w:r>
    </w:p>
  </w:footnote>
  <w:footnote w:id="5">
    <w:p w14:paraId="2A4B144A" w14:textId="77777777" w:rsidR="0061600C" w:rsidRDefault="0061600C" w:rsidP="000A160E">
      <w:pPr>
        <w:pStyle w:val="FootnoteText"/>
      </w:pPr>
      <w:r>
        <w:rPr>
          <w:rStyle w:val="FootnoteReference"/>
        </w:rPr>
        <w:footnoteRef/>
      </w:r>
      <w:r>
        <w:t xml:space="preserve"> State student count day is October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143"/>
    <w:multiLevelType w:val="hybridMultilevel"/>
    <w:tmpl w:val="1CD4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8350B"/>
    <w:multiLevelType w:val="hybridMultilevel"/>
    <w:tmpl w:val="C3ECD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76F3"/>
    <w:multiLevelType w:val="hybridMultilevel"/>
    <w:tmpl w:val="122EF4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9311E1E"/>
    <w:multiLevelType w:val="hybridMultilevel"/>
    <w:tmpl w:val="5510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11598"/>
    <w:multiLevelType w:val="hybridMultilevel"/>
    <w:tmpl w:val="3C5C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50CD9"/>
    <w:multiLevelType w:val="hybridMultilevel"/>
    <w:tmpl w:val="C36EF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A4D67"/>
    <w:multiLevelType w:val="hybridMultilevel"/>
    <w:tmpl w:val="7D22F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013665"/>
    <w:multiLevelType w:val="hybridMultilevel"/>
    <w:tmpl w:val="F28A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E4A58"/>
    <w:multiLevelType w:val="hybridMultilevel"/>
    <w:tmpl w:val="B8180768"/>
    <w:lvl w:ilvl="0" w:tplc="F04EA3B6">
      <w:start w:val="1"/>
      <w:numFmt w:val="bullet"/>
      <w:lvlText w:val=""/>
      <w:lvlJc w:val="left"/>
      <w:pPr>
        <w:ind w:left="1080" w:hanging="360"/>
      </w:pPr>
      <w:rPr>
        <w:rFonts w:ascii="Symbol" w:hAnsi="Symbol" w:hint="default"/>
        <w:u w:color="91171D"/>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E95D3B"/>
    <w:multiLevelType w:val="hybridMultilevel"/>
    <w:tmpl w:val="C3ECD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C029F"/>
    <w:multiLevelType w:val="hybridMultilevel"/>
    <w:tmpl w:val="44EEE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5E0765"/>
    <w:multiLevelType w:val="hybridMultilevel"/>
    <w:tmpl w:val="DB58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8758D"/>
    <w:multiLevelType w:val="hybridMultilevel"/>
    <w:tmpl w:val="2FBC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5049A"/>
    <w:multiLevelType w:val="hybridMultilevel"/>
    <w:tmpl w:val="8D0C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62CD5"/>
    <w:multiLevelType w:val="hybridMultilevel"/>
    <w:tmpl w:val="2A86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B704DB"/>
    <w:multiLevelType w:val="hybridMultilevel"/>
    <w:tmpl w:val="C758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944CB"/>
    <w:multiLevelType w:val="hybridMultilevel"/>
    <w:tmpl w:val="D3F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05879"/>
    <w:multiLevelType w:val="hybridMultilevel"/>
    <w:tmpl w:val="ACEE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E180C"/>
    <w:multiLevelType w:val="hybridMultilevel"/>
    <w:tmpl w:val="EB7E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579B0"/>
    <w:multiLevelType w:val="hybridMultilevel"/>
    <w:tmpl w:val="34B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6489A"/>
    <w:multiLevelType w:val="hybridMultilevel"/>
    <w:tmpl w:val="EC02C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F298A"/>
    <w:multiLevelType w:val="hybridMultilevel"/>
    <w:tmpl w:val="7A1E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A75C8"/>
    <w:multiLevelType w:val="hybridMultilevel"/>
    <w:tmpl w:val="DD6C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96612"/>
    <w:multiLevelType w:val="hybridMultilevel"/>
    <w:tmpl w:val="39C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97D1E"/>
    <w:multiLevelType w:val="hybridMultilevel"/>
    <w:tmpl w:val="6596B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3D09E2"/>
    <w:multiLevelType w:val="hybridMultilevel"/>
    <w:tmpl w:val="B6AA113A"/>
    <w:lvl w:ilvl="0" w:tplc="F04EA3B6">
      <w:start w:val="1"/>
      <w:numFmt w:val="bullet"/>
      <w:lvlText w:val=""/>
      <w:lvlJc w:val="left"/>
      <w:pPr>
        <w:ind w:left="1080" w:hanging="360"/>
      </w:pPr>
      <w:rPr>
        <w:rFonts w:ascii="Symbol" w:hAnsi="Symbol" w:hint="default"/>
        <w:u w:color="91171D"/>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D">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4644C7"/>
    <w:multiLevelType w:val="hybridMultilevel"/>
    <w:tmpl w:val="A9D4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07CB7"/>
    <w:multiLevelType w:val="hybridMultilevel"/>
    <w:tmpl w:val="4E44052A"/>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C41D5"/>
    <w:multiLevelType w:val="hybridMultilevel"/>
    <w:tmpl w:val="788A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94A67"/>
    <w:multiLevelType w:val="hybridMultilevel"/>
    <w:tmpl w:val="3260E89A"/>
    <w:lvl w:ilvl="0" w:tplc="C8026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846E4"/>
    <w:multiLevelType w:val="hybridMultilevel"/>
    <w:tmpl w:val="BDC27548"/>
    <w:lvl w:ilvl="0" w:tplc="F04EA3B6">
      <w:start w:val="1"/>
      <w:numFmt w:val="bullet"/>
      <w:lvlText w:val=""/>
      <w:lvlJc w:val="left"/>
      <w:pPr>
        <w:ind w:left="1080" w:hanging="360"/>
      </w:pPr>
      <w:rPr>
        <w:rFonts w:ascii="Symbol" w:hAnsi="Symbol" w:hint="default"/>
        <w:u w:color="91171D"/>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D">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822A7D"/>
    <w:multiLevelType w:val="hybridMultilevel"/>
    <w:tmpl w:val="615E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60FB4"/>
    <w:multiLevelType w:val="hybridMultilevel"/>
    <w:tmpl w:val="30EA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E4A04"/>
    <w:multiLevelType w:val="hybridMultilevel"/>
    <w:tmpl w:val="5D42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C509C"/>
    <w:multiLevelType w:val="hybridMultilevel"/>
    <w:tmpl w:val="C6A2CFE6"/>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D">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30A05"/>
    <w:multiLevelType w:val="hybridMultilevel"/>
    <w:tmpl w:val="3D4C16EA"/>
    <w:lvl w:ilvl="0" w:tplc="F04EA3B6">
      <w:start w:val="1"/>
      <w:numFmt w:val="bullet"/>
      <w:lvlText w:val=""/>
      <w:lvlJc w:val="left"/>
      <w:pPr>
        <w:ind w:left="1080" w:hanging="360"/>
      </w:pPr>
      <w:rPr>
        <w:rFonts w:ascii="Symbol" w:hAnsi="Symbol" w:hint="default"/>
        <w:u w:color="91171D"/>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D">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D3600D"/>
    <w:multiLevelType w:val="hybridMultilevel"/>
    <w:tmpl w:val="4E1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7651B"/>
    <w:multiLevelType w:val="multilevel"/>
    <w:tmpl w:val="14BE0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91C23"/>
    <w:multiLevelType w:val="hybridMultilevel"/>
    <w:tmpl w:val="462A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C2618"/>
    <w:multiLevelType w:val="hybridMultilevel"/>
    <w:tmpl w:val="48A6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60179"/>
    <w:multiLevelType w:val="hybridMultilevel"/>
    <w:tmpl w:val="5010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11B6C"/>
    <w:multiLevelType w:val="hybridMultilevel"/>
    <w:tmpl w:val="0F6E6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C4A62"/>
    <w:multiLevelType w:val="hybridMultilevel"/>
    <w:tmpl w:val="C5D0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66469"/>
    <w:multiLevelType w:val="hybridMultilevel"/>
    <w:tmpl w:val="A462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D02E2F"/>
    <w:multiLevelType w:val="hybridMultilevel"/>
    <w:tmpl w:val="234A2B3E"/>
    <w:lvl w:ilvl="0" w:tplc="411AE7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12DAF"/>
    <w:multiLevelType w:val="hybridMultilevel"/>
    <w:tmpl w:val="A81A6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42"/>
  </w:num>
  <w:num w:numId="4">
    <w:abstractNumId w:val="43"/>
  </w:num>
  <w:num w:numId="5">
    <w:abstractNumId w:val="18"/>
  </w:num>
  <w:num w:numId="6">
    <w:abstractNumId w:val="32"/>
  </w:num>
  <w:num w:numId="7">
    <w:abstractNumId w:val="28"/>
  </w:num>
  <w:num w:numId="8">
    <w:abstractNumId w:val="44"/>
  </w:num>
  <w:num w:numId="9">
    <w:abstractNumId w:val="4"/>
  </w:num>
  <w:num w:numId="10">
    <w:abstractNumId w:val="11"/>
  </w:num>
  <w:num w:numId="11">
    <w:abstractNumId w:val="33"/>
  </w:num>
  <w:num w:numId="12">
    <w:abstractNumId w:val="22"/>
  </w:num>
  <w:num w:numId="13">
    <w:abstractNumId w:val="12"/>
  </w:num>
  <w:num w:numId="14">
    <w:abstractNumId w:val="40"/>
  </w:num>
  <w:num w:numId="15">
    <w:abstractNumId w:val="24"/>
  </w:num>
  <w:num w:numId="16">
    <w:abstractNumId w:val="13"/>
  </w:num>
  <w:num w:numId="17">
    <w:abstractNumId w:val="23"/>
  </w:num>
  <w:num w:numId="18">
    <w:abstractNumId w:val="15"/>
  </w:num>
  <w:num w:numId="19">
    <w:abstractNumId w:val="36"/>
  </w:num>
  <w:num w:numId="20">
    <w:abstractNumId w:val="2"/>
  </w:num>
  <w:num w:numId="21">
    <w:abstractNumId w:val="14"/>
  </w:num>
  <w:num w:numId="22">
    <w:abstractNumId w:val="19"/>
  </w:num>
  <w:num w:numId="23">
    <w:abstractNumId w:val="26"/>
  </w:num>
  <w:num w:numId="24">
    <w:abstractNumId w:val="38"/>
  </w:num>
  <w:num w:numId="25">
    <w:abstractNumId w:val="1"/>
  </w:num>
  <w:num w:numId="26">
    <w:abstractNumId w:val="41"/>
  </w:num>
  <w:num w:numId="27">
    <w:abstractNumId w:val="7"/>
  </w:num>
  <w:num w:numId="28">
    <w:abstractNumId w:val="0"/>
  </w:num>
  <w:num w:numId="29">
    <w:abstractNumId w:val="3"/>
  </w:num>
  <w:num w:numId="30">
    <w:abstractNumId w:val="45"/>
  </w:num>
  <w:num w:numId="31">
    <w:abstractNumId w:val="5"/>
  </w:num>
  <w:num w:numId="32">
    <w:abstractNumId w:val="31"/>
  </w:num>
  <w:num w:numId="33">
    <w:abstractNumId w:val="39"/>
  </w:num>
  <w:num w:numId="34">
    <w:abstractNumId w:val="9"/>
  </w:num>
  <w:num w:numId="35">
    <w:abstractNumId w:val="16"/>
  </w:num>
  <w:num w:numId="36">
    <w:abstractNumId w:val="6"/>
  </w:num>
  <w:num w:numId="37">
    <w:abstractNumId w:val="20"/>
  </w:num>
  <w:num w:numId="38">
    <w:abstractNumId w:val="34"/>
  </w:num>
  <w:num w:numId="39">
    <w:abstractNumId w:val="27"/>
  </w:num>
  <w:num w:numId="40">
    <w:abstractNumId w:val="17"/>
  </w:num>
  <w:num w:numId="41">
    <w:abstractNumId w:val="21"/>
  </w:num>
  <w:num w:numId="42">
    <w:abstractNumId w:val="30"/>
  </w:num>
  <w:num w:numId="43">
    <w:abstractNumId w:val="35"/>
  </w:num>
  <w:num w:numId="44">
    <w:abstractNumId w:val="25"/>
  </w:num>
  <w:num w:numId="45">
    <w:abstractNumId w:val="8"/>
  </w:num>
  <w:num w:numId="46">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1E"/>
    <w:rsid w:val="00000208"/>
    <w:rsid w:val="0000056C"/>
    <w:rsid w:val="0000095C"/>
    <w:rsid w:val="000009C1"/>
    <w:rsid w:val="00001042"/>
    <w:rsid w:val="00001A0C"/>
    <w:rsid w:val="00002593"/>
    <w:rsid w:val="00002EDF"/>
    <w:rsid w:val="00003112"/>
    <w:rsid w:val="000032C3"/>
    <w:rsid w:val="000032F4"/>
    <w:rsid w:val="00003916"/>
    <w:rsid w:val="0000401B"/>
    <w:rsid w:val="000040CB"/>
    <w:rsid w:val="0000549B"/>
    <w:rsid w:val="000054FC"/>
    <w:rsid w:val="00005CBB"/>
    <w:rsid w:val="000064CB"/>
    <w:rsid w:val="00006656"/>
    <w:rsid w:val="00006EDB"/>
    <w:rsid w:val="00007D04"/>
    <w:rsid w:val="00007F51"/>
    <w:rsid w:val="000106D2"/>
    <w:rsid w:val="000108B3"/>
    <w:rsid w:val="00010AF9"/>
    <w:rsid w:val="00010D97"/>
    <w:rsid w:val="000112BE"/>
    <w:rsid w:val="00011E47"/>
    <w:rsid w:val="00011F20"/>
    <w:rsid w:val="000128F8"/>
    <w:rsid w:val="000129D9"/>
    <w:rsid w:val="00013514"/>
    <w:rsid w:val="000139F0"/>
    <w:rsid w:val="00013F2F"/>
    <w:rsid w:val="00013F31"/>
    <w:rsid w:val="000143C3"/>
    <w:rsid w:val="000143DA"/>
    <w:rsid w:val="0001446E"/>
    <w:rsid w:val="00014EE0"/>
    <w:rsid w:val="00015868"/>
    <w:rsid w:val="000164B7"/>
    <w:rsid w:val="00016637"/>
    <w:rsid w:val="00016756"/>
    <w:rsid w:val="00016E1E"/>
    <w:rsid w:val="00017322"/>
    <w:rsid w:val="000179AD"/>
    <w:rsid w:val="00017AA7"/>
    <w:rsid w:val="00017D53"/>
    <w:rsid w:val="00017F8C"/>
    <w:rsid w:val="000203B0"/>
    <w:rsid w:val="00020D23"/>
    <w:rsid w:val="00020E23"/>
    <w:rsid w:val="000220B7"/>
    <w:rsid w:val="00022808"/>
    <w:rsid w:val="00022C6D"/>
    <w:rsid w:val="0002310D"/>
    <w:rsid w:val="000232C7"/>
    <w:rsid w:val="0002352D"/>
    <w:rsid w:val="00023759"/>
    <w:rsid w:val="00023AF4"/>
    <w:rsid w:val="00023F14"/>
    <w:rsid w:val="000243D0"/>
    <w:rsid w:val="00024D4F"/>
    <w:rsid w:val="00024F82"/>
    <w:rsid w:val="00025536"/>
    <w:rsid w:val="00025704"/>
    <w:rsid w:val="00025951"/>
    <w:rsid w:val="00025C7E"/>
    <w:rsid w:val="00026857"/>
    <w:rsid w:val="00030003"/>
    <w:rsid w:val="000301CA"/>
    <w:rsid w:val="000308FC"/>
    <w:rsid w:val="00032DA9"/>
    <w:rsid w:val="000335E0"/>
    <w:rsid w:val="00033792"/>
    <w:rsid w:val="00033852"/>
    <w:rsid w:val="00033A28"/>
    <w:rsid w:val="00033A9B"/>
    <w:rsid w:val="00033FA3"/>
    <w:rsid w:val="00034669"/>
    <w:rsid w:val="00034FB9"/>
    <w:rsid w:val="00035220"/>
    <w:rsid w:val="00035DA4"/>
    <w:rsid w:val="00035DE3"/>
    <w:rsid w:val="00035E63"/>
    <w:rsid w:val="000361FF"/>
    <w:rsid w:val="00036312"/>
    <w:rsid w:val="00036506"/>
    <w:rsid w:val="00036E6C"/>
    <w:rsid w:val="00036F82"/>
    <w:rsid w:val="000371BE"/>
    <w:rsid w:val="00037322"/>
    <w:rsid w:val="00037598"/>
    <w:rsid w:val="00037DDE"/>
    <w:rsid w:val="00037FBA"/>
    <w:rsid w:val="00040729"/>
    <w:rsid w:val="00040923"/>
    <w:rsid w:val="00040F42"/>
    <w:rsid w:val="000410A8"/>
    <w:rsid w:val="00042439"/>
    <w:rsid w:val="000424F9"/>
    <w:rsid w:val="000425E2"/>
    <w:rsid w:val="00042A1B"/>
    <w:rsid w:val="00043214"/>
    <w:rsid w:val="00043454"/>
    <w:rsid w:val="00043AB9"/>
    <w:rsid w:val="00043C31"/>
    <w:rsid w:val="00044467"/>
    <w:rsid w:val="00044D92"/>
    <w:rsid w:val="00046053"/>
    <w:rsid w:val="00046113"/>
    <w:rsid w:val="000462CA"/>
    <w:rsid w:val="0004682D"/>
    <w:rsid w:val="0004685A"/>
    <w:rsid w:val="00046B69"/>
    <w:rsid w:val="0004717F"/>
    <w:rsid w:val="000471C1"/>
    <w:rsid w:val="00050148"/>
    <w:rsid w:val="000501FF"/>
    <w:rsid w:val="000506FC"/>
    <w:rsid w:val="00050ADD"/>
    <w:rsid w:val="000516B7"/>
    <w:rsid w:val="00051AA8"/>
    <w:rsid w:val="000529EF"/>
    <w:rsid w:val="000535A2"/>
    <w:rsid w:val="0005381E"/>
    <w:rsid w:val="00053B27"/>
    <w:rsid w:val="0005450D"/>
    <w:rsid w:val="000548A1"/>
    <w:rsid w:val="0005592C"/>
    <w:rsid w:val="00056407"/>
    <w:rsid w:val="00056617"/>
    <w:rsid w:val="000568E1"/>
    <w:rsid w:val="0005708D"/>
    <w:rsid w:val="00057413"/>
    <w:rsid w:val="0005760C"/>
    <w:rsid w:val="00057633"/>
    <w:rsid w:val="000579DD"/>
    <w:rsid w:val="00057C52"/>
    <w:rsid w:val="00060094"/>
    <w:rsid w:val="00060136"/>
    <w:rsid w:val="00060236"/>
    <w:rsid w:val="000604A5"/>
    <w:rsid w:val="00060BB4"/>
    <w:rsid w:val="00060E26"/>
    <w:rsid w:val="0006123E"/>
    <w:rsid w:val="00061397"/>
    <w:rsid w:val="00061661"/>
    <w:rsid w:val="00061A7F"/>
    <w:rsid w:val="00061D08"/>
    <w:rsid w:val="000620D0"/>
    <w:rsid w:val="00062237"/>
    <w:rsid w:val="00062943"/>
    <w:rsid w:val="00062EAA"/>
    <w:rsid w:val="00063040"/>
    <w:rsid w:val="000630A1"/>
    <w:rsid w:val="00063861"/>
    <w:rsid w:val="000638BA"/>
    <w:rsid w:val="00063C04"/>
    <w:rsid w:val="00063C39"/>
    <w:rsid w:val="00064E5C"/>
    <w:rsid w:val="00064FD6"/>
    <w:rsid w:val="00065697"/>
    <w:rsid w:val="00067C25"/>
    <w:rsid w:val="00067D6C"/>
    <w:rsid w:val="00071115"/>
    <w:rsid w:val="000713EB"/>
    <w:rsid w:val="000717AF"/>
    <w:rsid w:val="0007185D"/>
    <w:rsid w:val="00071E83"/>
    <w:rsid w:val="000720D9"/>
    <w:rsid w:val="00072536"/>
    <w:rsid w:val="00072D6F"/>
    <w:rsid w:val="00072DA9"/>
    <w:rsid w:val="00073FB9"/>
    <w:rsid w:val="00074049"/>
    <w:rsid w:val="00074254"/>
    <w:rsid w:val="000743A6"/>
    <w:rsid w:val="0007445C"/>
    <w:rsid w:val="00074D0E"/>
    <w:rsid w:val="00074ED6"/>
    <w:rsid w:val="00075C4F"/>
    <w:rsid w:val="00075F88"/>
    <w:rsid w:val="00075FFE"/>
    <w:rsid w:val="0007712B"/>
    <w:rsid w:val="0007790F"/>
    <w:rsid w:val="0008028B"/>
    <w:rsid w:val="00080C29"/>
    <w:rsid w:val="00080DB5"/>
    <w:rsid w:val="0008110E"/>
    <w:rsid w:val="0008157B"/>
    <w:rsid w:val="00082232"/>
    <w:rsid w:val="000826FA"/>
    <w:rsid w:val="00082925"/>
    <w:rsid w:val="00083501"/>
    <w:rsid w:val="0008429B"/>
    <w:rsid w:val="0008451C"/>
    <w:rsid w:val="000846C8"/>
    <w:rsid w:val="00084A5F"/>
    <w:rsid w:val="00084B6A"/>
    <w:rsid w:val="00084B77"/>
    <w:rsid w:val="00085505"/>
    <w:rsid w:val="00085997"/>
    <w:rsid w:val="000863FC"/>
    <w:rsid w:val="0008675F"/>
    <w:rsid w:val="00086D0B"/>
    <w:rsid w:val="0008741F"/>
    <w:rsid w:val="000902B6"/>
    <w:rsid w:val="00090487"/>
    <w:rsid w:val="00090963"/>
    <w:rsid w:val="00092057"/>
    <w:rsid w:val="00093154"/>
    <w:rsid w:val="00094918"/>
    <w:rsid w:val="000949E4"/>
    <w:rsid w:val="00094D30"/>
    <w:rsid w:val="0009507C"/>
    <w:rsid w:val="0009550B"/>
    <w:rsid w:val="00095D59"/>
    <w:rsid w:val="000962AD"/>
    <w:rsid w:val="00096ACE"/>
    <w:rsid w:val="00096DD8"/>
    <w:rsid w:val="00096E1B"/>
    <w:rsid w:val="00096E89"/>
    <w:rsid w:val="00096F5B"/>
    <w:rsid w:val="00097537"/>
    <w:rsid w:val="000976DA"/>
    <w:rsid w:val="00097A51"/>
    <w:rsid w:val="00097C58"/>
    <w:rsid w:val="00097CFB"/>
    <w:rsid w:val="00097DEB"/>
    <w:rsid w:val="00097E4E"/>
    <w:rsid w:val="000A0191"/>
    <w:rsid w:val="000A05DC"/>
    <w:rsid w:val="000A0730"/>
    <w:rsid w:val="000A1383"/>
    <w:rsid w:val="000A160E"/>
    <w:rsid w:val="000A19A5"/>
    <w:rsid w:val="000A2008"/>
    <w:rsid w:val="000A20C9"/>
    <w:rsid w:val="000A21B5"/>
    <w:rsid w:val="000A228B"/>
    <w:rsid w:val="000A28A4"/>
    <w:rsid w:val="000A2BCA"/>
    <w:rsid w:val="000A33A0"/>
    <w:rsid w:val="000A3832"/>
    <w:rsid w:val="000A3AD6"/>
    <w:rsid w:val="000A3B44"/>
    <w:rsid w:val="000A5614"/>
    <w:rsid w:val="000A56A7"/>
    <w:rsid w:val="000A56CC"/>
    <w:rsid w:val="000A5E04"/>
    <w:rsid w:val="000A6169"/>
    <w:rsid w:val="000B02E6"/>
    <w:rsid w:val="000B0B3B"/>
    <w:rsid w:val="000B0DFD"/>
    <w:rsid w:val="000B0ECB"/>
    <w:rsid w:val="000B14A4"/>
    <w:rsid w:val="000B20C6"/>
    <w:rsid w:val="000B2328"/>
    <w:rsid w:val="000B2392"/>
    <w:rsid w:val="000B2AC3"/>
    <w:rsid w:val="000B2E4C"/>
    <w:rsid w:val="000B3322"/>
    <w:rsid w:val="000B338C"/>
    <w:rsid w:val="000B34E8"/>
    <w:rsid w:val="000B362E"/>
    <w:rsid w:val="000B3B19"/>
    <w:rsid w:val="000B4313"/>
    <w:rsid w:val="000B4352"/>
    <w:rsid w:val="000B4740"/>
    <w:rsid w:val="000B48B6"/>
    <w:rsid w:val="000B5E19"/>
    <w:rsid w:val="000B5E7B"/>
    <w:rsid w:val="000B5F2B"/>
    <w:rsid w:val="000B6ADD"/>
    <w:rsid w:val="000B6C88"/>
    <w:rsid w:val="000C0FB9"/>
    <w:rsid w:val="000C1D72"/>
    <w:rsid w:val="000C21C9"/>
    <w:rsid w:val="000C2B19"/>
    <w:rsid w:val="000C314C"/>
    <w:rsid w:val="000C3530"/>
    <w:rsid w:val="000C3A28"/>
    <w:rsid w:val="000C3C11"/>
    <w:rsid w:val="000C4041"/>
    <w:rsid w:val="000C4BDD"/>
    <w:rsid w:val="000C5007"/>
    <w:rsid w:val="000C579A"/>
    <w:rsid w:val="000C5A2E"/>
    <w:rsid w:val="000C5E2E"/>
    <w:rsid w:val="000C75D1"/>
    <w:rsid w:val="000C7BA0"/>
    <w:rsid w:val="000C7F10"/>
    <w:rsid w:val="000D018A"/>
    <w:rsid w:val="000D0347"/>
    <w:rsid w:val="000D1920"/>
    <w:rsid w:val="000D1DCD"/>
    <w:rsid w:val="000D2E87"/>
    <w:rsid w:val="000D318C"/>
    <w:rsid w:val="000D36B7"/>
    <w:rsid w:val="000D36E8"/>
    <w:rsid w:val="000D41A5"/>
    <w:rsid w:val="000D420B"/>
    <w:rsid w:val="000D4CCC"/>
    <w:rsid w:val="000D54FC"/>
    <w:rsid w:val="000D5C30"/>
    <w:rsid w:val="000D5D6F"/>
    <w:rsid w:val="000D684E"/>
    <w:rsid w:val="000D7EA2"/>
    <w:rsid w:val="000E073A"/>
    <w:rsid w:val="000E0891"/>
    <w:rsid w:val="000E0CB9"/>
    <w:rsid w:val="000E144D"/>
    <w:rsid w:val="000E1BC4"/>
    <w:rsid w:val="000E1CD6"/>
    <w:rsid w:val="000E2699"/>
    <w:rsid w:val="000E27FB"/>
    <w:rsid w:val="000E2FD1"/>
    <w:rsid w:val="000E30D3"/>
    <w:rsid w:val="000E310E"/>
    <w:rsid w:val="000E42B3"/>
    <w:rsid w:val="000E45F2"/>
    <w:rsid w:val="000E4A06"/>
    <w:rsid w:val="000E4A24"/>
    <w:rsid w:val="000E509C"/>
    <w:rsid w:val="000E5A38"/>
    <w:rsid w:val="000E673C"/>
    <w:rsid w:val="000E6BD3"/>
    <w:rsid w:val="000E6F43"/>
    <w:rsid w:val="000F0223"/>
    <w:rsid w:val="000F08C1"/>
    <w:rsid w:val="000F0D1B"/>
    <w:rsid w:val="000F0E0C"/>
    <w:rsid w:val="000F127B"/>
    <w:rsid w:val="000F196B"/>
    <w:rsid w:val="000F2FAC"/>
    <w:rsid w:val="000F3669"/>
    <w:rsid w:val="000F373F"/>
    <w:rsid w:val="000F3CDA"/>
    <w:rsid w:val="000F46E2"/>
    <w:rsid w:val="000F4C52"/>
    <w:rsid w:val="000F4FEE"/>
    <w:rsid w:val="000F5372"/>
    <w:rsid w:val="000F598D"/>
    <w:rsid w:val="000F5A8C"/>
    <w:rsid w:val="000F5B48"/>
    <w:rsid w:val="000F61BC"/>
    <w:rsid w:val="000F6265"/>
    <w:rsid w:val="000F66D5"/>
    <w:rsid w:val="000F7996"/>
    <w:rsid w:val="000F7E88"/>
    <w:rsid w:val="00100131"/>
    <w:rsid w:val="00100B42"/>
    <w:rsid w:val="00101063"/>
    <w:rsid w:val="00101398"/>
    <w:rsid w:val="001026B6"/>
    <w:rsid w:val="0010303B"/>
    <w:rsid w:val="00103352"/>
    <w:rsid w:val="001034AA"/>
    <w:rsid w:val="00103FF5"/>
    <w:rsid w:val="00104033"/>
    <w:rsid w:val="00104117"/>
    <w:rsid w:val="0010421F"/>
    <w:rsid w:val="00104CB7"/>
    <w:rsid w:val="00104EFE"/>
    <w:rsid w:val="00105226"/>
    <w:rsid w:val="0010556C"/>
    <w:rsid w:val="0010562A"/>
    <w:rsid w:val="0010575D"/>
    <w:rsid w:val="001058BB"/>
    <w:rsid w:val="0010592A"/>
    <w:rsid w:val="00107069"/>
    <w:rsid w:val="001074D6"/>
    <w:rsid w:val="00107A68"/>
    <w:rsid w:val="0011045A"/>
    <w:rsid w:val="001108DA"/>
    <w:rsid w:val="00110B1D"/>
    <w:rsid w:val="00110CB7"/>
    <w:rsid w:val="00111583"/>
    <w:rsid w:val="001119DD"/>
    <w:rsid w:val="00111A25"/>
    <w:rsid w:val="00111C5A"/>
    <w:rsid w:val="00112465"/>
    <w:rsid w:val="0011261A"/>
    <w:rsid w:val="001128EB"/>
    <w:rsid w:val="00112B21"/>
    <w:rsid w:val="00112BA4"/>
    <w:rsid w:val="00112C8F"/>
    <w:rsid w:val="00112D6B"/>
    <w:rsid w:val="001133FC"/>
    <w:rsid w:val="0011351E"/>
    <w:rsid w:val="001135D8"/>
    <w:rsid w:val="00113E17"/>
    <w:rsid w:val="00113FA7"/>
    <w:rsid w:val="00115220"/>
    <w:rsid w:val="001152AF"/>
    <w:rsid w:val="00115C84"/>
    <w:rsid w:val="00115D1D"/>
    <w:rsid w:val="00116011"/>
    <w:rsid w:val="0011651D"/>
    <w:rsid w:val="00116625"/>
    <w:rsid w:val="001171C2"/>
    <w:rsid w:val="001205E5"/>
    <w:rsid w:val="00121477"/>
    <w:rsid w:val="00121757"/>
    <w:rsid w:val="00121F21"/>
    <w:rsid w:val="0012212D"/>
    <w:rsid w:val="001221E2"/>
    <w:rsid w:val="001224B8"/>
    <w:rsid w:val="00122517"/>
    <w:rsid w:val="00122C47"/>
    <w:rsid w:val="00122D1A"/>
    <w:rsid w:val="00122E66"/>
    <w:rsid w:val="00123663"/>
    <w:rsid w:val="00123E6B"/>
    <w:rsid w:val="00124001"/>
    <w:rsid w:val="001240C8"/>
    <w:rsid w:val="00124910"/>
    <w:rsid w:val="00124AAC"/>
    <w:rsid w:val="00124DFF"/>
    <w:rsid w:val="00125C75"/>
    <w:rsid w:val="001263EF"/>
    <w:rsid w:val="0012745F"/>
    <w:rsid w:val="00127BB7"/>
    <w:rsid w:val="00130584"/>
    <w:rsid w:val="00131625"/>
    <w:rsid w:val="00131A66"/>
    <w:rsid w:val="00131C92"/>
    <w:rsid w:val="00132C2C"/>
    <w:rsid w:val="00133090"/>
    <w:rsid w:val="00133E40"/>
    <w:rsid w:val="0013401C"/>
    <w:rsid w:val="001340FA"/>
    <w:rsid w:val="001351D4"/>
    <w:rsid w:val="00135715"/>
    <w:rsid w:val="001367EA"/>
    <w:rsid w:val="00137172"/>
    <w:rsid w:val="0013748E"/>
    <w:rsid w:val="00137B62"/>
    <w:rsid w:val="00140643"/>
    <w:rsid w:val="00141174"/>
    <w:rsid w:val="0014127A"/>
    <w:rsid w:val="00141373"/>
    <w:rsid w:val="00141C41"/>
    <w:rsid w:val="00141FB3"/>
    <w:rsid w:val="00142BD5"/>
    <w:rsid w:val="0014313D"/>
    <w:rsid w:val="0014347F"/>
    <w:rsid w:val="00143545"/>
    <w:rsid w:val="00143833"/>
    <w:rsid w:val="0014424C"/>
    <w:rsid w:val="001446BE"/>
    <w:rsid w:val="00144BF4"/>
    <w:rsid w:val="001453DF"/>
    <w:rsid w:val="0014586F"/>
    <w:rsid w:val="00145D55"/>
    <w:rsid w:val="0014720A"/>
    <w:rsid w:val="0014729E"/>
    <w:rsid w:val="00147416"/>
    <w:rsid w:val="00150278"/>
    <w:rsid w:val="001503DF"/>
    <w:rsid w:val="001505F1"/>
    <w:rsid w:val="00150A17"/>
    <w:rsid w:val="00150AFF"/>
    <w:rsid w:val="001517A4"/>
    <w:rsid w:val="00151C70"/>
    <w:rsid w:val="00151EE4"/>
    <w:rsid w:val="0015241D"/>
    <w:rsid w:val="001528E0"/>
    <w:rsid w:val="00152B52"/>
    <w:rsid w:val="00153580"/>
    <w:rsid w:val="00153D7B"/>
    <w:rsid w:val="00153FF6"/>
    <w:rsid w:val="0015447D"/>
    <w:rsid w:val="00154A92"/>
    <w:rsid w:val="001553EC"/>
    <w:rsid w:val="001558DE"/>
    <w:rsid w:val="0015599D"/>
    <w:rsid w:val="00156035"/>
    <w:rsid w:val="00156730"/>
    <w:rsid w:val="0015682D"/>
    <w:rsid w:val="00156940"/>
    <w:rsid w:val="00157271"/>
    <w:rsid w:val="001575B1"/>
    <w:rsid w:val="001576F0"/>
    <w:rsid w:val="00157727"/>
    <w:rsid w:val="00157A99"/>
    <w:rsid w:val="00157E15"/>
    <w:rsid w:val="00160725"/>
    <w:rsid w:val="00160CE9"/>
    <w:rsid w:val="00160D0B"/>
    <w:rsid w:val="00160F0E"/>
    <w:rsid w:val="00160F9B"/>
    <w:rsid w:val="001610B6"/>
    <w:rsid w:val="00161E66"/>
    <w:rsid w:val="0016224E"/>
    <w:rsid w:val="00162C42"/>
    <w:rsid w:val="001637C3"/>
    <w:rsid w:val="001638BB"/>
    <w:rsid w:val="00164111"/>
    <w:rsid w:val="00164245"/>
    <w:rsid w:val="00164940"/>
    <w:rsid w:val="00164AA0"/>
    <w:rsid w:val="00164F9D"/>
    <w:rsid w:val="001653FE"/>
    <w:rsid w:val="0016560C"/>
    <w:rsid w:val="001658E7"/>
    <w:rsid w:val="00166310"/>
    <w:rsid w:val="0016632F"/>
    <w:rsid w:val="001666C6"/>
    <w:rsid w:val="00166C56"/>
    <w:rsid w:val="00166C69"/>
    <w:rsid w:val="001672C6"/>
    <w:rsid w:val="00167BC3"/>
    <w:rsid w:val="00167E2D"/>
    <w:rsid w:val="001702B4"/>
    <w:rsid w:val="001702B5"/>
    <w:rsid w:val="001707EA"/>
    <w:rsid w:val="00170924"/>
    <w:rsid w:val="00170CD8"/>
    <w:rsid w:val="001710EF"/>
    <w:rsid w:val="00171635"/>
    <w:rsid w:val="0017180D"/>
    <w:rsid w:val="00171929"/>
    <w:rsid w:val="0017228B"/>
    <w:rsid w:val="00172544"/>
    <w:rsid w:val="00172B79"/>
    <w:rsid w:val="00173213"/>
    <w:rsid w:val="00173708"/>
    <w:rsid w:val="001737D7"/>
    <w:rsid w:val="00173EDD"/>
    <w:rsid w:val="00173FB3"/>
    <w:rsid w:val="0017530D"/>
    <w:rsid w:val="001753F9"/>
    <w:rsid w:val="00175C9A"/>
    <w:rsid w:val="00175D54"/>
    <w:rsid w:val="001761FA"/>
    <w:rsid w:val="00176C36"/>
    <w:rsid w:val="00176CD1"/>
    <w:rsid w:val="00176F20"/>
    <w:rsid w:val="001774DD"/>
    <w:rsid w:val="001800B9"/>
    <w:rsid w:val="00180DA1"/>
    <w:rsid w:val="00181432"/>
    <w:rsid w:val="00181651"/>
    <w:rsid w:val="001819AE"/>
    <w:rsid w:val="00181D15"/>
    <w:rsid w:val="00182F00"/>
    <w:rsid w:val="0018320D"/>
    <w:rsid w:val="001843FC"/>
    <w:rsid w:val="001844E6"/>
    <w:rsid w:val="001846E1"/>
    <w:rsid w:val="00184761"/>
    <w:rsid w:val="001848FF"/>
    <w:rsid w:val="00184BFA"/>
    <w:rsid w:val="0018519E"/>
    <w:rsid w:val="001859EB"/>
    <w:rsid w:val="00185ACE"/>
    <w:rsid w:val="00186196"/>
    <w:rsid w:val="0018657D"/>
    <w:rsid w:val="00186830"/>
    <w:rsid w:val="00186966"/>
    <w:rsid w:val="00186AF9"/>
    <w:rsid w:val="00186C7D"/>
    <w:rsid w:val="00186D67"/>
    <w:rsid w:val="00186E16"/>
    <w:rsid w:val="0018734E"/>
    <w:rsid w:val="001878C4"/>
    <w:rsid w:val="00187CB0"/>
    <w:rsid w:val="00187CC9"/>
    <w:rsid w:val="00187E47"/>
    <w:rsid w:val="00187E81"/>
    <w:rsid w:val="00191177"/>
    <w:rsid w:val="0019124F"/>
    <w:rsid w:val="0019147B"/>
    <w:rsid w:val="00191E85"/>
    <w:rsid w:val="0019207B"/>
    <w:rsid w:val="001920E6"/>
    <w:rsid w:val="00192552"/>
    <w:rsid w:val="00192B2C"/>
    <w:rsid w:val="00192C5A"/>
    <w:rsid w:val="00192CB0"/>
    <w:rsid w:val="00192D73"/>
    <w:rsid w:val="00192E15"/>
    <w:rsid w:val="0019340E"/>
    <w:rsid w:val="001934CC"/>
    <w:rsid w:val="00193EC1"/>
    <w:rsid w:val="00194050"/>
    <w:rsid w:val="00194377"/>
    <w:rsid w:val="0019450E"/>
    <w:rsid w:val="001949A7"/>
    <w:rsid w:val="001950C1"/>
    <w:rsid w:val="00195281"/>
    <w:rsid w:val="00195A3E"/>
    <w:rsid w:val="00195AC7"/>
    <w:rsid w:val="0019619F"/>
    <w:rsid w:val="00196CC0"/>
    <w:rsid w:val="00197E91"/>
    <w:rsid w:val="001A072A"/>
    <w:rsid w:val="001A17A0"/>
    <w:rsid w:val="001A1822"/>
    <w:rsid w:val="001A1C47"/>
    <w:rsid w:val="001A22E4"/>
    <w:rsid w:val="001A289E"/>
    <w:rsid w:val="001A2D39"/>
    <w:rsid w:val="001A2DBD"/>
    <w:rsid w:val="001A4F96"/>
    <w:rsid w:val="001A57C8"/>
    <w:rsid w:val="001A5B57"/>
    <w:rsid w:val="001A5CD6"/>
    <w:rsid w:val="001A6020"/>
    <w:rsid w:val="001A610C"/>
    <w:rsid w:val="001A6256"/>
    <w:rsid w:val="001A695C"/>
    <w:rsid w:val="001A6AC3"/>
    <w:rsid w:val="001A706D"/>
    <w:rsid w:val="001A721D"/>
    <w:rsid w:val="001A72D4"/>
    <w:rsid w:val="001A778F"/>
    <w:rsid w:val="001B0011"/>
    <w:rsid w:val="001B03FB"/>
    <w:rsid w:val="001B0433"/>
    <w:rsid w:val="001B0716"/>
    <w:rsid w:val="001B0751"/>
    <w:rsid w:val="001B088B"/>
    <w:rsid w:val="001B1511"/>
    <w:rsid w:val="001B1F61"/>
    <w:rsid w:val="001B21C3"/>
    <w:rsid w:val="001B2322"/>
    <w:rsid w:val="001B25F7"/>
    <w:rsid w:val="001B2BB0"/>
    <w:rsid w:val="001B3305"/>
    <w:rsid w:val="001B39C9"/>
    <w:rsid w:val="001B3E1D"/>
    <w:rsid w:val="001B40FD"/>
    <w:rsid w:val="001B4B5B"/>
    <w:rsid w:val="001B4DB9"/>
    <w:rsid w:val="001B5239"/>
    <w:rsid w:val="001B56AE"/>
    <w:rsid w:val="001B5D95"/>
    <w:rsid w:val="001B5DCE"/>
    <w:rsid w:val="001B5F95"/>
    <w:rsid w:val="001B6334"/>
    <w:rsid w:val="001B6339"/>
    <w:rsid w:val="001B66F9"/>
    <w:rsid w:val="001B6D6B"/>
    <w:rsid w:val="001B75A1"/>
    <w:rsid w:val="001B78EF"/>
    <w:rsid w:val="001B7B2A"/>
    <w:rsid w:val="001C00A6"/>
    <w:rsid w:val="001C0F0C"/>
    <w:rsid w:val="001C1EB1"/>
    <w:rsid w:val="001C2BC5"/>
    <w:rsid w:val="001C2DF3"/>
    <w:rsid w:val="001C2ECB"/>
    <w:rsid w:val="001C3A7D"/>
    <w:rsid w:val="001C5008"/>
    <w:rsid w:val="001C53A9"/>
    <w:rsid w:val="001C57B4"/>
    <w:rsid w:val="001C5892"/>
    <w:rsid w:val="001C5AF1"/>
    <w:rsid w:val="001C609A"/>
    <w:rsid w:val="001C6B11"/>
    <w:rsid w:val="001C6D4C"/>
    <w:rsid w:val="001C7630"/>
    <w:rsid w:val="001C7B21"/>
    <w:rsid w:val="001D0074"/>
    <w:rsid w:val="001D01D6"/>
    <w:rsid w:val="001D056C"/>
    <w:rsid w:val="001D05D3"/>
    <w:rsid w:val="001D064D"/>
    <w:rsid w:val="001D078F"/>
    <w:rsid w:val="001D0957"/>
    <w:rsid w:val="001D259A"/>
    <w:rsid w:val="001D2655"/>
    <w:rsid w:val="001D3B1B"/>
    <w:rsid w:val="001D3C2F"/>
    <w:rsid w:val="001D447E"/>
    <w:rsid w:val="001D46ED"/>
    <w:rsid w:val="001D4824"/>
    <w:rsid w:val="001D4A99"/>
    <w:rsid w:val="001D4D85"/>
    <w:rsid w:val="001D52AF"/>
    <w:rsid w:val="001D56DB"/>
    <w:rsid w:val="001D6BFF"/>
    <w:rsid w:val="001D7545"/>
    <w:rsid w:val="001D78DA"/>
    <w:rsid w:val="001D793B"/>
    <w:rsid w:val="001D7BF4"/>
    <w:rsid w:val="001E0460"/>
    <w:rsid w:val="001E06B2"/>
    <w:rsid w:val="001E06BE"/>
    <w:rsid w:val="001E0CAF"/>
    <w:rsid w:val="001E0EB5"/>
    <w:rsid w:val="001E115F"/>
    <w:rsid w:val="001E1165"/>
    <w:rsid w:val="001E1827"/>
    <w:rsid w:val="001E1A99"/>
    <w:rsid w:val="001E1B54"/>
    <w:rsid w:val="001E1E49"/>
    <w:rsid w:val="001E1E87"/>
    <w:rsid w:val="001E3341"/>
    <w:rsid w:val="001E33C1"/>
    <w:rsid w:val="001E3B61"/>
    <w:rsid w:val="001E40FE"/>
    <w:rsid w:val="001E4522"/>
    <w:rsid w:val="001E4DD7"/>
    <w:rsid w:val="001E4E72"/>
    <w:rsid w:val="001E517F"/>
    <w:rsid w:val="001E6901"/>
    <w:rsid w:val="001E6FF4"/>
    <w:rsid w:val="001E7F41"/>
    <w:rsid w:val="001F0381"/>
    <w:rsid w:val="001F04A1"/>
    <w:rsid w:val="001F06B2"/>
    <w:rsid w:val="001F08BA"/>
    <w:rsid w:val="001F0BA6"/>
    <w:rsid w:val="001F0D37"/>
    <w:rsid w:val="001F1045"/>
    <w:rsid w:val="001F17E8"/>
    <w:rsid w:val="001F1884"/>
    <w:rsid w:val="001F1D24"/>
    <w:rsid w:val="001F2056"/>
    <w:rsid w:val="001F2802"/>
    <w:rsid w:val="001F28CB"/>
    <w:rsid w:val="001F3034"/>
    <w:rsid w:val="001F35A1"/>
    <w:rsid w:val="001F3A04"/>
    <w:rsid w:val="001F491B"/>
    <w:rsid w:val="001F52CE"/>
    <w:rsid w:val="001F6692"/>
    <w:rsid w:val="001F7219"/>
    <w:rsid w:val="001F7491"/>
    <w:rsid w:val="001F75B5"/>
    <w:rsid w:val="001F76A3"/>
    <w:rsid w:val="00200122"/>
    <w:rsid w:val="00200494"/>
    <w:rsid w:val="00200885"/>
    <w:rsid w:val="00200B13"/>
    <w:rsid w:val="00201352"/>
    <w:rsid w:val="00201E0A"/>
    <w:rsid w:val="002022F7"/>
    <w:rsid w:val="00202A3D"/>
    <w:rsid w:val="00202B01"/>
    <w:rsid w:val="002032E5"/>
    <w:rsid w:val="00203B61"/>
    <w:rsid w:val="00203BD9"/>
    <w:rsid w:val="002042E5"/>
    <w:rsid w:val="00204CAA"/>
    <w:rsid w:val="00204E32"/>
    <w:rsid w:val="00204FC6"/>
    <w:rsid w:val="00206095"/>
    <w:rsid w:val="00206278"/>
    <w:rsid w:val="0020629C"/>
    <w:rsid w:val="0020630C"/>
    <w:rsid w:val="00206BCD"/>
    <w:rsid w:val="00206F62"/>
    <w:rsid w:val="00207B44"/>
    <w:rsid w:val="00207DDD"/>
    <w:rsid w:val="00207F07"/>
    <w:rsid w:val="002115BA"/>
    <w:rsid w:val="00211B92"/>
    <w:rsid w:val="00211DCA"/>
    <w:rsid w:val="002122F2"/>
    <w:rsid w:val="002125A4"/>
    <w:rsid w:val="002125E4"/>
    <w:rsid w:val="00212D5F"/>
    <w:rsid w:val="002132F9"/>
    <w:rsid w:val="00213840"/>
    <w:rsid w:val="00213C37"/>
    <w:rsid w:val="00214799"/>
    <w:rsid w:val="00214BF2"/>
    <w:rsid w:val="0021548F"/>
    <w:rsid w:val="00215BBB"/>
    <w:rsid w:val="00215CC0"/>
    <w:rsid w:val="002160F2"/>
    <w:rsid w:val="002163E7"/>
    <w:rsid w:val="00217733"/>
    <w:rsid w:val="00217FB9"/>
    <w:rsid w:val="002200E7"/>
    <w:rsid w:val="00221403"/>
    <w:rsid w:val="0022162D"/>
    <w:rsid w:val="0022247B"/>
    <w:rsid w:val="0022342C"/>
    <w:rsid w:val="0022367B"/>
    <w:rsid w:val="00223D68"/>
    <w:rsid w:val="0022429A"/>
    <w:rsid w:val="002244AF"/>
    <w:rsid w:val="002245A5"/>
    <w:rsid w:val="002248A8"/>
    <w:rsid w:val="00224A3F"/>
    <w:rsid w:val="00225103"/>
    <w:rsid w:val="0022528B"/>
    <w:rsid w:val="0022596D"/>
    <w:rsid w:val="00225C4C"/>
    <w:rsid w:val="00225FEC"/>
    <w:rsid w:val="002261EF"/>
    <w:rsid w:val="002263AC"/>
    <w:rsid w:val="0022652B"/>
    <w:rsid w:val="00226823"/>
    <w:rsid w:val="00226A30"/>
    <w:rsid w:val="00227077"/>
    <w:rsid w:val="002276A4"/>
    <w:rsid w:val="002277B6"/>
    <w:rsid w:val="00227BCC"/>
    <w:rsid w:val="00230143"/>
    <w:rsid w:val="002307BA"/>
    <w:rsid w:val="00230E44"/>
    <w:rsid w:val="0023113C"/>
    <w:rsid w:val="00231217"/>
    <w:rsid w:val="002319CF"/>
    <w:rsid w:val="00233AE2"/>
    <w:rsid w:val="00233C3D"/>
    <w:rsid w:val="002340AA"/>
    <w:rsid w:val="002340FA"/>
    <w:rsid w:val="002343B6"/>
    <w:rsid w:val="00234863"/>
    <w:rsid w:val="00234D16"/>
    <w:rsid w:val="002358D9"/>
    <w:rsid w:val="00235FDB"/>
    <w:rsid w:val="00236102"/>
    <w:rsid w:val="00236685"/>
    <w:rsid w:val="00236A59"/>
    <w:rsid w:val="0023742D"/>
    <w:rsid w:val="00237C52"/>
    <w:rsid w:val="0024067E"/>
    <w:rsid w:val="00240789"/>
    <w:rsid w:val="002413B9"/>
    <w:rsid w:val="00241640"/>
    <w:rsid w:val="0024291C"/>
    <w:rsid w:val="00243255"/>
    <w:rsid w:val="00243F12"/>
    <w:rsid w:val="0024498E"/>
    <w:rsid w:val="00245072"/>
    <w:rsid w:val="002458A7"/>
    <w:rsid w:val="002475B4"/>
    <w:rsid w:val="00250703"/>
    <w:rsid w:val="00250878"/>
    <w:rsid w:val="00250BBC"/>
    <w:rsid w:val="00250E51"/>
    <w:rsid w:val="0025103B"/>
    <w:rsid w:val="00251784"/>
    <w:rsid w:val="00251AF3"/>
    <w:rsid w:val="00251B58"/>
    <w:rsid w:val="00251BDA"/>
    <w:rsid w:val="00252721"/>
    <w:rsid w:val="00252BD4"/>
    <w:rsid w:val="00252FA3"/>
    <w:rsid w:val="00253213"/>
    <w:rsid w:val="002534B8"/>
    <w:rsid w:val="00253EDB"/>
    <w:rsid w:val="00253F90"/>
    <w:rsid w:val="00254630"/>
    <w:rsid w:val="002549B9"/>
    <w:rsid w:val="00254BCC"/>
    <w:rsid w:val="002550B0"/>
    <w:rsid w:val="00255A4C"/>
    <w:rsid w:val="00255BF4"/>
    <w:rsid w:val="00256791"/>
    <w:rsid w:val="00256E6C"/>
    <w:rsid w:val="00256EC1"/>
    <w:rsid w:val="002576D2"/>
    <w:rsid w:val="0026085B"/>
    <w:rsid w:val="00260923"/>
    <w:rsid w:val="00260C4C"/>
    <w:rsid w:val="002610DA"/>
    <w:rsid w:val="00261191"/>
    <w:rsid w:val="002619C7"/>
    <w:rsid w:val="00261C71"/>
    <w:rsid w:val="0026213F"/>
    <w:rsid w:val="0026258C"/>
    <w:rsid w:val="00263F45"/>
    <w:rsid w:val="0026417A"/>
    <w:rsid w:val="002646C8"/>
    <w:rsid w:val="002649A3"/>
    <w:rsid w:val="00264D98"/>
    <w:rsid w:val="00265250"/>
    <w:rsid w:val="00265295"/>
    <w:rsid w:val="0026552D"/>
    <w:rsid w:val="00265A80"/>
    <w:rsid w:val="00265C95"/>
    <w:rsid w:val="00265F28"/>
    <w:rsid w:val="0026647C"/>
    <w:rsid w:val="00266790"/>
    <w:rsid w:val="00266CF5"/>
    <w:rsid w:val="00266EF1"/>
    <w:rsid w:val="002673A1"/>
    <w:rsid w:val="00267F16"/>
    <w:rsid w:val="0027023B"/>
    <w:rsid w:val="00270665"/>
    <w:rsid w:val="002709FB"/>
    <w:rsid w:val="00270AF1"/>
    <w:rsid w:val="002713EC"/>
    <w:rsid w:val="002716FE"/>
    <w:rsid w:val="0027175C"/>
    <w:rsid w:val="002719A3"/>
    <w:rsid w:val="00271E77"/>
    <w:rsid w:val="002725C4"/>
    <w:rsid w:val="00272A85"/>
    <w:rsid w:val="00273235"/>
    <w:rsid w:val="0027330C"/>
    <w:rsid w:val="00273723"/>
    <w:rsid w:val="00273953"/>
    <w:rsid w:val="00274371"/>
    <w:rsid w:val="002743FC"/>
    <w:rsid w:val="002746C2"/>
    <w:rsid w:val="00274AFF"/>
    <w:rsid w:val="00274FD8"/>
    <w:rsid w:val="0027589C"/>
    <w:rsid w:val="00275E3E"/>
    <w:rsid w:val="0027631C"/>
    <w:rsid w:val="00276566"/>
    <w:rsid w:val="00277057"/>
    <w:rsid w:val="002777A3"/>
    <w:rsid w:val="0027788C"/>
    <w:rsid w:val="00277AEA"/>
    <w:rsid w:val="00277CE3"/>
    <w:rsid w:val="00277CEB"/>
    <w:rsid w:val="00277D73"/>
    <w:rsid w:val="002803DD"/>
    <w:rsid w:val="00281227"/>
    <w:rsid w:val="0028135B"/>
    <w:rsid w:val="002814D3"/>
    <w:rsid w:val="00281A95"/>
    <w:rsid w:val="00281D83"/>
    <w:rsid w:val="00281E61"/>
    <w:rsid w:val="00281ECE"/>
    <w:rsid w:val="00281EF9"/>
    <w:rsid w:val="00282480"/>
    <w:rsid w:val="00282E23"/>
    <w:rsid w:val="0028333B"/>
    <w:rsid w:val="0028334E"/>
    <w:rsid w:val="0028385B"/>
    <w:rsid w:val="002839EA"/>
    <w:rsid w:val="00283D96"/>
    <w:rsid w:val="00284732"/>
    <w:rsid w:val="00284CAC"/>
    <w:rsid w:val="00285217"/>
    <w:rsid w:val="00285634"/>
    <w:rsid w:val="002856BE"/>
    <w:rsid w:val="0028578D"/>
    <w:rsid w:val="00286838"/>
    <w:rsid w:val="00286D52"/>
    <w:rsid w:val="00286E80"/>
    <w:rsid w:val="002872DE"/>
    <w:rsid w:val="0028757F"/>
    <w:rsid w:val="00287A8E"/>
    <w:rsid w:val="00287E15"/>
    <w:rsid w:val="00287F28"/>
    <w:rsid w:val="0029094B"/>
    <w:rsid w:val="00291BE8"/>
    <w:rsid w:val="00291F9B"/>
    <w:rsid w:val="00292272"/>
    <w:rsid w:val="0029230C"/>
    <w:rsid w:val="0029285E"/>
    <w:rsid w:val="00292D84"/>
    <w:rsid w:val="00292FEC"/>
    <w:rsid w:val="002930DD"/>
    <w:rsid w:val="00293211"/>
    <w:rsid w:val="002935B6"/>
    <w:rsid w:val="00293A4E"/>
    <w:rsid w:val="0029516F"/>
    <w:rsid w:val="0029528C"/>
    <w:rsid w:val="0029576A"/>
    <w:rsid w:val="00295CC2"/>
    <w:rsid w:val="002960F4"/>
    <w:rsid w:val="002961A0"/>
    <w:rsid w:val="002965C7"/>
    <w:rsid w:val="00296626"/>
    <w:rsid w:val="002967C6"/>
    <w:rsid w:val="00296F0F"/>
    <w:rsid w:val="00296FAB"/>
    <w:rsid w:val="0029739D"/>
    <w:rsid w:val="00297781"/>
    <w:rsid w:val="00297C43"/>
    <w:rsid w:val="00297C80"/>
    <w:rsid w:val="00297F25"/>
    <w:rsid w:val="002A0511"/>
    <w:rsid w:val="002A1997"/>
    <w:rsid w:val="002A1A3B"/>
    <w:rsid w:val="002A1E2B"/>
    <w:rsid w:val="002A2338"/>
    <w:rsid w:val="002A3393"/>
    <w:rsid w:val="002A3BC5"/>
    <w:rsid w:val="002A48AC"/>
    <w:rsid w:val="002A4BBC"/>
    <w:rsid w:val="002A4C36"/>
    <w:rsid w:val="002A4F59"/>
    <w:rsid w:val="002A50EC"/>
    <w:rsid w:val="002A5936"/>
    <w:rsid w:val="002A606D"/>
    <w:rsid w:val="002A60A9"/>
    <w:rsid w:val="002A70CD"/>
    <w:rsid w:val="002A7984"/>
    <w:rsid w:val="002B13C2"/>
    <w:rsid w:val="002B1FFF"/>
    <w:rsid w:val="002B2219"/>
    <w:rsid w:val="002B22DE"/>
    <w:rsid w:val="002B3553"/>
    <w:rsid w:val="002B3CDD"/>
    <w:rsid w:val="002B41F5"/>
    <w:rsid w:val="002B456A"/>
    <w:rsid w:val="002B4781"/>
    <w:rsid w:val="002B4A08"/>
    <w:rsid w:val="002B57B0"/>
    <w:rsid w:val="002B6603"/>
    <w:rsid w:val="002B6C07"/>
    <w:rsid w:val="002B6C99"/>
    <w:rsid w:val="002B6CEF"/>
    <w:rsid w:val="002B6D70"/>
    <w:rsid w:val="002B775A"/>
    <w:rsid w:val="002B7E7F"/>
    <w:rsid w:val="002C0D67"/>
    <w:rsid w:val="002C0E66"/>
    <w:rsid w:val="002C160C"/>
    <w:rsid w:val="002C1F18"/>
    <w:rsid w:val="002C3511"/>
    <w:rsid w:val="002C4B06"/>
    <w:rsid w:val="002C4C77"/>
    <w:rsid w:val="002C530F"/>
    <w:rsid w:val="002C53B5"/>
    <w:rsid w:val="002C5517"/>
    <w:rsid w:val="002C5754"/>
    <w:rsid w:val="002C5A17"/>
    <w:rsid w:val="002C5A95"/>
    <w:rsid w:val="002C5ACB"/>
    <w:rsid w:val="002C6ACA"/>
    <w:rsid w:val="002C6F62"/>
    <w:rsid w:val="002C7495"/>
    <w:rsid w:val="002C76B6"/>
    <w:rsid w:val="002C7AE5"/>
    <w:rsid w:val="002C7D8D"/>
    <w:rsid w:val="002C7E12"/>
    <w:rsid w:val="002C7FB7"/>
    <w:rsid w:val="002C7FCB"/>
    <w:rsid w:val="002D06C6"/>
    <w:rsid w:val="002D0ADA"/>
    <w:rsid w:val="002D0D72"/>
    <w:rsid w:val="002D1016"/>
    <w:rsid w:val="002D1A35"/>
    <w:rsid w:val="002D2A1F"/>
    <w:rsid w:val="002D2A9B"/>
    <w:rsid w:val="002D33AD"/>
    <w:rsid w:val="002D3EF8"/>
    <w:rsid w:val="002D4CF8"/>
    <w:rsid w:val="002D4F47"/>
    <w:rsid w:val="002D5DCA"/>
    <w:rsid w:val="002D62DC"/>
    <w:rsid w:val="002D6870"/>
    <w:rsid w:val="002D687A"/>
    <w:rsid w:val="002D694C"/>
    <w:rsid w:val="002D6C3C"/>
    <w:rsid w:val="002D6E09"/>
    <w:rsid w:val="002D6F65"/>
    <w:rsid w:val="002D70C8"/>
    <w:rsid w:val="002D78AC"/>
    <w:rsid w:val="002E1277"/>
    <w:rsid w:val="002E132F"/>
    <w:rsid w:val="002E167D"/>
    <w:rsid w:val="002E1842"/>
    <w:rsid w:val="002E18BC"/>
    <w:rsid w:val="002E22A7"/>
    <w:rsid w:val="002E2734"/>
    <w:rsid w:val="002E2A1A"/>
    <w:rsid w:val="002E2B46"/>
    <w:rsid w:val="002E2EF5"/>
    <w:rsid w:val="002E3240"/>
    <w:rsid w:val="002E3570"/>
    <w:rsid w:val="002E3826"/>
    <w:rsid w:val="002E3D98"/>
    <w:rsid w:val="002E407E"/>
    <w:rsid w:val="002E46C1"/>
    <w:rsid w:val="002E48B3"/>
    <w:rsid w:val="002E4C1A"/>
    <w:rsid w:val="002E4FEC"/>
    <w:rsid w:val="002E5099"/>
    <w:rsid w:val="002E62E8"/>
    <w:rsid w:val="002E6509"/>
    <w:rsid w:val="002E6553"/>
    <w:rsid w:val="002E676C"/>
    <w:rsid w:val="002E6AD6"/>
    <w:rsid w:val="002E6F53"/>
    <w:rsid w:val="002E7566"/>
    <w:rsid w:val="002E756E"/>
    <w:rsid w:val="002E75E3"/>
    <w:rsid w:val="002E7602"/>
    <w:rsid w:val="002E7797"/>
    <w:rsid w:val="002F020C"/>
    <w:rsid w:val="002F09B0"/>
    <w:rsid w:val="002F1156"/>
    <w:rsid w:val="002F2076"/>
    <w:rsid w:val="002F28AC"/>
    <w:rsid w:val="002F2A0E"/>
    <w:rsid w:val="002F3797"/>
    <w:rsid w:val="002F412F"/>
    <w:rsid w:val="002F4559"/>
    <w:rsid w:val="002F4B31"/>
    <w:rsid w:val="002F4CE6"/>
    <w:rsid w:val="002F57CB"/>
    <w:rsid w:val="002F57D8"/>
    <w:rsid w:val="002F58C2"/>
    <w:rsid w:val="002F5BA3"/>
    <w:rsid w:val="002F5C85"/>
    <w:rsid w:val="002F5DA2"/>
    <w:rsid w:val="002F6F77"/>
    <w:rsid w:val="002F6F98"/>
    <w:rsid w:val="002F75A1"/>
    <w:rsid w:val="002F7A2F"/>
    <w:rsid w:val="002F7A90"/>
    <w:rsid w:val="00300405"/>
    <w:rsid w:val="003006FD"/>
    <w:rsid w:val="003006FF"/>
    <w:rsid w:val="00300712"/>
    <w:rsid w:val="00300A40"/>
    <w:rsid w:val="00303CA7"/>
    <w:rsid w:val="00303D64"/>
    <w:rsid w:val="00303E53"/>
    <w:rsid w:val="00304129"/>
    <w:rsid w:val="00304D93"/>
    <w:rsid w:val="00305329"/>
    <w:rsid w:val="003053E7"/>
    <w:rsid w:val="00305685"/>
    <w:rsid w:val="003060AE"/>
    <w:rsid w:val="0030655A"/>
    <w:rsid w:val="0030679C"/>
    <w:rsid w:val="0030693E"/>
    <w:rsid w:val="0030697F"/>
    <w:rsid w:val="00306B26"/>
    <w:rsid w:val="00306F23"/>
    <w:rsid w:val="0030763F"/>
    <w:rsid w:val="00307894"/>
    <w:rsid w:val="003078AC"/>
    <w:rsid w:val="0031052A"/>
    <w:rsid w:val="00310E9C"/>
    <w:rsid w:val="0031180F"/>
    <w:rsid w:val="00311870"/>
    <w:rsid w:val="00311945"/>
    <w:rsid w:val="003119EE"/>
    <w:rsid w:val="00312912"/>
    <w:rsid w:val="00313670"/>
    <w:rsid w:val="0031380D"/>
    <w:rsid w:val="003139DA"/>
    <w:rsid w:val="00313DD6"/>
    <w:rsid w:val="0031438A"/>
    <w:rsid w:val="00314AE7"/>
    <w:rsid w:val="00314D7A"/>
    <w:rsid w:val="0031503C"/>
    <w:rsid w:val="00315F1B"/>
    <w:rsid w:val="00315F1F"/>
    <w:rsid w:val="00316272"/>
    <w:rsid w:val="00316A5D"/>
    <w:rsid w:val="00316B47"/>
    <w:rsid w:val="00317337"/>
    <w:rsid w:val="003174D9"/>
    <w:rsid w:val="00317A3D"/>
    <w:rsid w:val="00317B64"/>
    <w:rsid w:val="00317BF2"/>
    <w:rsid w:val="00317DDC"/>
    <w:rsid w:val="0032031E"/>
    <w:rsid w:val="0032087A"/>
    <w:rsid w:val="0032131C"/>
    <w:rsid w:val="00321511"/>
    <w:rsid w:val="00321ABE"/>
    <w:rsid w:val="00321FE8"/>
    <w:rsid w:val="00322D2B"/>
    <w:rsid w:val="00323796"/>
    <w:rsid w:val="00323DDD"/>
    <w:rsid w:val="00325384"/>
    <w:rsid w:val="0032565B"/>
    <w:rsid w:val="00325A76"/>
    <w:rsid w:val="00325C68"/>
    <w:rsid w:val="00326A8B"/>
    <w:rsid w:val="003274EB"/>
    <w:rsid w:val="00327ABA"/>
    <w:rsid w:val="00327AD3"/>
    <w:rsid w:val="00327F68"/>
    <w:rsid w:val="00330CF0"/>
    <w:rsid w:val="003315B0"/>
    <w:rsid w:val="003317B1"/>
    <w:rsid w:val="00331E73"/>
    <w:rsid w:val="003321FF"/>
    <w:rsid w:val="00332404"/>
    <w:rsid w:val="0033286D"/>
    <w:rsid w:val="00332FAD"/>
    <w:rsid w:val="00332FAE"/>
    <w:rsid w:val="00333543"/>
    <w:rsid w:val="00333BA5"/>
    <w:rsid w:val="00335E07"/>
    <w:rsid w:val="0033635E"/>
    <w:rsid w:val="00336E74"/>
    <w:rsid w:val="00336FA0"/>
    <w:rsid w:val="00337218"/>
    <w:rsid w:val="00337D82"/>
    <w:rsid w:val="00340412"/>
    <w:rsid w:val="00340D33"/>
    <w:rsid w:val="00340F54"/>
    <w:rsid w:val="00341298"/>
    <w:rsid w:val="00341E47"/>
    <w:rsid w:val="00342561"/>
    <w:rsid w:val="0034259B"/>
    <w:rsid w:val="003429FF"/>
    <w:rsid w:val="00343CE7"/>
    <w:rsid w:val="00344830"/>
    <w:rsid w:val="003449FF"/>
    <w:rsid w:val="003452D3"/>
    <w:rsid w:val="00345406"/>
    <w:rsid w:val="00346050"/>
    <w:rsid w:val="00346767"/>
    <w:rsid w:val="003467CB"/>
    <w:rsid w:val="003468C1"/>
    <w:rsid w:val="00346916"/>
    <w:rsid w:val="00346A4C"/>
    <w:rsid w:val="00346C0E"/>
    <w:rsid w:val="00346D18"/>
    <w:rsid w:val="00346F19"/>
    <w:rsid w:val="00347065"/>
    <w:rsid w:val="00347ED6"/>
    <w:rsid w:val="00350D6A"/>
    <w:rsid w:val="00351319"/>
    <w:rsid w:val="00351741"/>
    <w:rsid w:val="00352BE5"/>
    <w:rsid w:val="00353095"/>
    <w:rsid w:val="00353102"/>
    <w:rsid w:val="00353927"/>
    <w:rsid w:val="0035451B"/>
    <w:rsid w:val="00355490"/>
    <w:rsid w:val="003559F2"/>
    <w:rsid w:val="00356E92"/>
    <w:rsid w:val="00356EDF"/>
    <w:rsid w:val="00357290"/>
    <w:rsid w:val="00357664"/>
    <w:rsid w:val="00357876"/>
    <w:rsid w:val="00360322"/>
    <w:rsid w:val="00360CC7"/>
    <w:rsid w:val="00361795"/>
    <w:rsid w:val="00361B56"/>
    <w:rsid w:val="00361E48"/>
    <w:rsid w:val="003621C4"/>
    <w:rsid w:val="003621FF"/>
    <w:rsid w:val="003623E8"/>
    <w:rsid w:val="00362412"/>
    <w:rsid w:val="00362A5E"/>
    <w:rsid w:val="00362AF3"/>
    <w:rsid w:val="003633F4"/>
    <w:rsid w:val="003639FC"/>
    <w:rsid w:val="00363FA7"/>
    <w:rsid w:val="00364324"/>
    <w:rsid w:val="003644A1"/>
    <w:rsid w:val="00366A5B"/>
    <w:rsid w:val="003672B5"/>
    <w:rsid w:val="003676D7"/>
    <w:rsid w:val="003679D9"/>
    <w:rsid w:val="00367D1C"/>
    <w:rsid w:val="00367F19"/>
    <w:rsid w:val="00370A38"/>
    <w:rsid w:val="00370D4F"/>
    <w:rsid w:val="00370E6A"/>
    <w:rsid w:val="0037192E"/>
    <w:rsid w:val="0037195B"/>
    <w:rsid w:val="00371C42"/>
    <w:rsid w:val="00371FAC"/>
    <w:rsid w:val="00372047"/>
    <w:rsid w:val="003720B7"/>
    <w:rsid w:val="00372119"/>
    <w:rsid w:val="0037231F"/>
    <w:rsid w:val="003728FA"/>
    <w:rsid w:val="00372F9D"/>
    <w:rsid w:val="00373EFF"/>
    <w:rsid w:val="00374150"/>
    <w:rsid w:val="00374785"/>
    <w:rsid w:val="00374B0C"/>
    <w:rsid w:val="00374C67"/>
    <w:rsid w:val="00374C70"/>
    <w:rsid w:val="00375125"/>
    <w:rsid w:val="0037521B"/>
    <w:rsid w:val="00376859"/>
    <w:rsid w:val="00376D75"/>
    <w:rsid w:val="00376E51"/>
    <w:rsid w:val="00377329"/>
    <w:rsid w:val="00377418"/>
    <w:rsid w:val="00377B90"/>
    <w:rsid w:val="003802F1"/>
    <w:rsid w:val="00380678"/>
    <w:rsid w:val="00380A0F"/>
    <w:rsid w:val="00380C02"/>
    <w:rsid w:val="00381480"/>
    <w:rsid w:val="00381BEA"/>
    <w:rsid w:val="00381D29"/>
    <w:rsid w:val="003820AC"/>
    <w:rsid w:val="003821AB"/>
    <w:rsid w:val="00382481"/>
    <w:rsid w:val="00382A34"/>
    <w:rsid w:val="00383522"/>
    <w:rsid w:val="00383EF3"/>
    <w:rsid w:val="00384162"/>
    <w:rsid w:val="003843B7"/>
    <w:rsid w:val="00384803"/>
    <w:rsid w:val="0038480F"/>
    <w:rsid w:val="00384D02"/>
    <w:rsid w:val="00384D20"/>
    <w:rsid w:val="00384D74"/>
    <w:rsid w:val="00385400"/>
    <w:rsid w:val="00385CF9"/>
    <w:rsid w:val="00385FA8"/>
    <w:rsid w:val="0038672F"/>
    <w:rsid w:val="003868B6"/>
    <w:rsid w:val="00387798"/>
    <w:rsid w:val="00387F3E"/>
    <w:rsid w:val="003904C6"/>
    <w:rsid w:val="003906FD"/>
    <w:rsid w:val="00390915"/>
    <w:rsid w:val="003909DD"/>
    <w:rsid w:val="00391B06"/>
    <w:rsid w:val="00391EBF"/>
    <w:rsid w:val="00392385"/>
    <w:rsid w:val="0039241F"/>
    <w:rsid w:val="003933A7"/>
    <w:rsid w:val="003944E4"/>
    <w:rsid w:val="003946D9"/>
    <w:rsid w:val="00394C05"/>
    <w:rsid w:val="00394DD8"/>
    <w:rsid w:val="00395502"/>
    <w:rsid w:val="00395675"/>
    <w:rsid w:val="003958B3"/>
    <w:rsid w:val="00395A9A"/>
    <w:rsid w:val="00395FE0"/>
    <w:rsid w:val="003965A3"/>
    <w:rsid w:val="003967FB"/>
    <w:rsid w:val="00396980"/>
    <w:rsid w:val="003969F5"/>
    <w:rsid w:val="00396B5F"/>
    <w:rsid w:val="00396D39"/>
    <w:rsid w:val="003978C1"/>
    <w:rsid w:val="00397BE2"/>
    <w:rsid w:val="003A0B63"/>
    <w:rsid w:val="003A0D10"/>
    <w:rsid w:val="003A0DED"/>
    <w:rsid w:val="003A17BB"/>
    <w:rsid w:val="003A1D72"/>
    <w:rsid w:val="003A1DAA"/>
    <w:rsid w:val="003A23E1"/>
    <w:rsid w:val="003A307E"/>
    <w:rsid w:val="003A4028"/>
    <w:rsid w:val="003A418E"/>
    <w:rsid w:val="003A4A67"/>
    <w:rsid w:val="003A4AAB"/>
    <w:rsid w:val="003A58AC"/>
    <w:rsid w:val="003A5CC7"/>
    <w:rsid w:val="003A5D5D"/>
    <w:rsid w:val="003A5E15"/>
    <w:rsid w:val="003A6C33"/>
    <w:rsid w:val="003A741C"/>
    <w:rsid w:val="003B1591"/>
    <w:rsid w:val="003B1A42"/>
    <w:rsid w:val="003B1BBF"/>
    <w:rsid w:val="003B1D22"/>
    <w:rsid w:val="003B1F63"/>
    <w:rsid w:val="003B224D"/>
    <w:rsid w:val="003B242D"/>
    <w:rsid w:val="003B3598"/>
    <w:rsid w:val="003B37D7"/>
    <w:rsid w:val="003B397E"/>
    <w:rsid w:val="003B3B7F"/>
    <w:rsid w:val="003B3C2C"/>
    <w:rsid w:val="003B3EB7"/>
    <w:rsid w:val="003B4181"/>
    <w:rsid w:val="003B46E4"/>
    <w:rsid w:val="003B4D85"/>
    <w:rsid w:val="003B4DAD"/>
    <w:rsid w:val="003B53B1"/>
    <w:rsid w:val="003B5451"/>
    <w:rsid w:val="003B70FB"/>
    <w:rsid w:val="003B7545"/>
    <w:rsid w:val="003B77AF"/>
    <w:rsid w:val="003B7CDD"/>
    <w:rsid w:val="003C0055"/>
    <w:rsid w:val="003C0BF1"/>
    <w:rsid w:val="003C11C8"/>
    <w:rsid w:val="003C18D4"/>
    <w:rsid w:val="003C192B"/>
    <w:rsid w:val="003C253B"/>
    <w:rsid w:val="003C27A6"/>
    <w:rsid w:val="003C2890"/>
    <w:rsid w:val="003C3426"/>
    <w:rsid w:val="003C3CE1"/>
    <w:rsid w:val="003C3CEB"/>
    <w:rsid w:val="003C433B"/>
    <w:rsid w:val="003C487D"/>
    <w:rsid w:val="003C4A7D"/>
    <w:rsid w:val="003C588C"/>
    <w:rsid w:val="003C58D5"/>
    <w:rsid w:val="003C58EE"/>
    <w:rsid w:val="003C5DB6"/>
    <w:rsid w:val="003C6577"/>
    <w:rsid w:val="003C73FC"/>
    <w:rsid w:val="003C7499"/>
    <w:rsid w:val="003C782B"/>
    <w:rsid w:val="003C7FEF"/>
    <w:rsid w:val="003D05A6"/>
    <w:rsid w:val="003D1EAC"/>
    <w:rsid w:val="003D21C2"/>
    <w:rsid w:val="003D27A5"/>
    <w:rsid w:val="003D34BB"/>
    <w:rsid w:val="003D3748"/>
    <w:rsid w:val="003D3A6D"/>
    <w:rsid w:val="003D4829"/>
    <w:rsid w:val="003D4B4E"/>
    <w:rsid w:val="003D4C65"/>
    <w:rsid w:val="003D4C72"/>
    <w:rsid w:val="003D4D45"/>
    <w:rsid w:val="003D53AA"/>
    <w:rsid w:val="003D6145"/>
    <w:rsid w:val="003D63BC"/>
    <w:rsid w:val="003E0312"/>
    <w:rsid w:val="003E07C9"/>
    <w:rsid w:val="003E0E50"/>
    <w:rsid w:val="003E1459"/>
    <w:rsid w:val="003E2EFF"/>
    <w:rsid w:val="003E34EC"/>
    <w:rsid w:val="003E36A3"/>
    <w:rsid w:val="003E44D2"/>
    <w:rsid w:val="003E45FA"/>
    <w:rsid w:val="003E4757"/>
    <w:rsid w:val="003E48C6"/>
    <w:rsid w:val="003E4C92"/>
    <w:rsid w:val="003E548F"/>
    <w:rsid w:val="003E5AEA"/>
    <w:rsid w:val="003E5BC5"/>
    <w:rsid w:val="003E5EF6"/>
    <w:rsid w:val="003E5FD4"/>
    <w:rsid w:val="003E6967"/>
    <w:rsid w:val="003E6A9A"/>
    <w:rsid w:val="003E6D5E"/>
    <w:rsid w:val="003E6DDD"/>
    <w:rsid w:val="003E7A52"/>
    <w:rsid w:val="003E7CE8"/>
    <w:rsid w:val="003F0C1C"/>
    <w:rsid w:val="003F1637"/>
    <w:rsid w:val="003F1C4B"/>
    <w:rsid w:val="003F1DB2"/>
    <w:rsid w:val="003F1DD7"/>
    <w:rsid w:val="003F22ED"/>
    <w:rsid w:val="003F24F2"/>
    <w:rsid w:val="003F2629"/>
    <w:rsid w:val="003F29A9"/>
    <w:rsid w:val="003F2DDB"/>
    <w:rsid w:val="003F3212"/>
    <w:rsid w:val="003F337A"/>
    <w:rsid w:val="003F402B"/>
    <w:rsid w:val="003F40BA"/>
    <w:rsid w:val="003F4F61"/>
    <w:rsid w:val="003F502D"/>
    <w:rsid w:val="003F54D3"/>
    <w:rsid w:val="003F57AD"/>
    <w:rsid w:val="003F6A63"/>
    <w:rsid w:val="003F6AA2"/>
    <w:rsid w:val="003F7163"/>
    <w:rsid w:val="003F7ADA"/>
    <w:rsid w:val="003F7DA1"/>
    <w:rsid w:val="00401387"/>
    <w:rsid w:val="00401BC3"/>
    <w:rsid w:val="004028B7"/>
    <w:rsid w:val="00403097"/>
    <w:rsid w:val="00403663"/>
    <w:rsid w:val="00403AD9"/>
    <w:rsid w:val="00403F86"/>
    <w:rsid w:val="004040AB"/>
    <w:rsid w:val="004040B2"/>
    <w:rsid w:val="00404419"/>
    <w:rsid w:val="004065EB"/>
    <w:rsid w:val="00406F43"/>
    <w:rsid w:val="00407F69"/>
    <w:rsid w:val="004112E2"/>
    <w:rsid w:val="004114DE"/>
    <w:rsid w:val="00412042"/>
    <w:rsid w:val="004125D7"/>
    <w:rsid w:val="00412B04"/>
    <w:rsid w:val="00412B95"/>
    <w:rsid w:val="004135E5"/>
    <w:rsid w:val="004138C8"/>
    <w:rsid w:val="00413B37"/>
    <w:rsid w:val="00414554"/>
    <w:rsid w:val="00415EF7"/>
    <w:rsid w:val="004160B0"/>
    <w:rsid w:val="00416207"/>
    <w:rsid w:val="00416302"/>
    <w:rsid w:val="0041713B"/>
    <w:rsid w:val="00420283"/>
    <w:rsid w:val="004203B7"/>
    <w:rsid w:val="00420904"/>
    <w:rsid w:val="00420D66"/>
    <w:rsid w:val="00420DA0"/>
    <w:rsid w:val="00420E7F"/>
    <w:rsid w:val="00420EAB"/>
    <w:rsid w:val="004210F3"/>
    <w:rsid w:val="0042170B"/>
    <w:rsid w:val="004217D9"/>
    <w:rsid w:val="00421A1F"/>
    <w:rsid w:val="00421B8E"/>
    <w:rsid w:val="004227A5"/>
    <w:rsid w:val="00423FA9"/>
    <w:rsid w:val="00424AEA"/>
    <w:rsid w:val="00425297"/>
    <w:rsid w:val="004252E0"/>
    <w:rsid w:val="004254F3"/>
    <w:rsid w:val="0042558B"/>
    <w:rsid w:val="00426D45"/>
    <w:rsid w:val="004270EE"/>
    <w:rsid w:val="004272D3"/>
    <w:rsid w:val="00427727"/>
    <w:rsid w:val="00427767"/>
    <w:rsid w:val="00427C16"/>
    <w:rsid w:val="00427F65"/>
    <w:rsid w:val="004306BE"/>
    <w:rsid w:val="00430D06"/>
    <w:rsid w:val="00431457"/>
    <w:rsid w:val="00431474"/>
    <w:rsid w:val="00432983"/>
    <w:rsid w:val="00432D29"/>
    <w:rsid w:val="0043402C"/>
    <w:rsid w:val="00434078"/>
    <w:rsid w:val="00434296"/>
    <w:rsid w:val="00434627"/>
    <w:rsid w:val="00434807"/>
    <w:rsid w:val="00435703"/>
    <w:rsid w:val="004363F3"/>
    <w:rsid w:val="004367FA"/>
    <w:rsid w:val="00436832"/>
    <w:rsid w:val="0043698C"/>
    <w:rsid w:val="00436CBF"/>
    <w:rsid w:val="004372D4"/>
    <w:rsid w:val="0043735B"/>
    <w:rsid w:val="004376CE"/>
    <w:rsid w:val="0043770D"/>
    <w:rsid w:val="00437B3E"/>
    <w:rsid w:val="00437BA0"/>
    <w:rsid w:val="00437CE5"/>
    <w:rsid w:val="00437D92"/>
    <w:rsid w:val="00437DD3"/>
    <w:rsid w:val="004406F2"/>
    <w:rsid w:val="00440FD6"/>
    <w:rsid w:val="0044111F"/>
    <w:rsid w:val="004416FF"/>
    <w:rsid w:val="00442192"/>
    <w:rsid w:val="00442EA9"/>
    <w:rsid w:val="004435D3"/>
    <w:rsid w:val="0044370C"/>
    <w:rsid w:val="00443F74"/>
    <w:rsid w:val="004446A8"/>
    <w:rsid w:val="00444895"/>
    <w:rsid w:val="00444B83"/>
    <w:rsid w:val="00444E1F"/>
    <w:rsid w:val="0044546C"/>
    <w:rsid w:val="004461A2"/>
    <w:rsid w:val="004463A3"/>
    <w:rsid w:val="00446ED7"/>
    <w:rsid w:val="00446F28"/>
    <w:rsid w:val="00447101"/>
    <w:rsid w:val="0045016C"/>
    <w:rsid w:val="0045054B"/>
    <w:rsid w:val="00450CC5"/>
    <w:rsid w:val="004514FF"/>
    <w:rsid w:val="004519D8"/>
    <w:rsid w:val="0045220C"/>
    <w:rsid w:val="00452DC7"/>
    <w:rsid w:val="004533F9"/>
    <w:rsid w:val="004537C2"/>
    <w:rsid w:val="00453979"/>
    <w:rsid w:val="00453CE7"/>
    <w:rsid w:val="004551DC"/>
    <w:rsid w:val="00455505"/>
    <w:rsid w:val="004555BF"/>
    <w:rsid w:val="00455687"/>
    <w:rsid w:val="00456124"/>
    <w:rsid w:val="004564C8"/>
    <w:rsid w:val="00456BFE"/>
    <w:rsid w:val="0045765A"/>
    <w:rsid w:val="0046021B"/>
    <w:rsid w:val="00460FDE"/>
    <w:rsid w:val="0046170C"/>
    <w:rsid w:val="00461EC0"/>
    <w:rsid w:val="00462143"/>
    <w:rsid w:val="004628E3"/>
    <w:rsid w:val="004634DB"/>
    <w:rsid w:val="00463FEF"/>
    <w:rsid w:val="0046502B"/>
    <w:rsid w:val="00465191"/>
    <w:rsid w:val="0046597D"/>
    <w:rsid w:val="00465AA3"/>
    <w:rsid w:val="00466874"/>
    <w:rsid w:val="004676A9"/>
    <w:rsid w:val="004709F2"/>
    <w:rsid w:val="00470AE8"/>
    <w:rsid w:val="00471048"/>
    <w:rsid w:val="004712E5"/>
    <w:rsid w:val="00471444"/>
    <w:rsid w:val="004715B6"/>
    <w:rsid w:val="00471E8C"/>
    <w:rsid w:val="0047213D"/>
    <w:rsid w:val="00472216"/>
    <w:rsid w:val="0047261D"/>
    <w:rsid w:val="004732CD"/>
    <w:rsid w:val="00473421"/>
    <w:rsid w:val="0047351F"/>
    <w:rsid w:val="0047356C"/>
    <w:rsid w:val="00473845"/>
    <w:rsid w:val="00473B71"/>
    <w:rsid w:val="00474382"/>
    <w:rsid w:val="00474C75"/>
    <w:rsid w:val="00474E57"/>
    <w:rsid w:val="00475628"/>
    <w:rsid w:val="00475DC7"/>
    <w:rsid w:val="004775D6"/>
    <w:rsid w:val="00477630"/>
    <w:rsid w:val="004777EB"/>
    <w:rsid w:val="00477F6B"/>
    <w:rsid w:val="00480063"/>
    <w:rsid w:val="0048058B"/>
    <w:rsid w:val="004809B2"/>
    <w:rsid w:val="00480AEA"/>
    <w:rsid w:val="00480E5C"/>
    <w:rsid w:val="004815A6"/>
    <w:rsid w:val="004817C3"/>
    <w:rsid w:val="00482422"/>
    <w:rsid w:val="00482FF0"/>
    <w:rsid w:val="0048335A"/>
    <w:rsid w:val="004835BD"/>
    <w:rsid w:val="00484AB1"/>
    <w:rsid w:val="00484DB4"/>
    <w:rsid w:val="00485319"/>
    <w:rsid w:val="0048595D"/>
    <w:rsid w:val="00486273"/>
    <w:rsid w:val="004867BD"/>
    <w:rsid w:val="004872AF"/>
    <w:rsid w:val="004874F9"/>
    <w:rsid w:val="00487C02"/>
    <w:rsid w:val="0049021D"/>
    <w:rsid w:val="00490F3A"/>
    <w:rsid w:val="0049104E"/>
    <w:rsid w:val="00491456"/>
    <w:rsid w:val="004914EF"/>
    <w:rsid w:val="004917F7"/>
    <w:rsid w:val="00493E56"/>
    <w:rsid w:val="00494870"/>
    <w:rsid w:val="00494D43"/>
    <w:rsid w:val="004951ED"/>
    <w:rsid w:val="00495CE0"/>
    <w:rsid w:val="00495E6F"/>
    <w:rsid w:val="00496230"/>
    <w:rsid w:val="004963B5"/>
    <w:rsid w:val="004968AE"/>
    <w:rsid w:val="00496A96"/>
    <w:rsid w:val="00496E2E"/>
    <w:rsid w:val="004973BD"/>
    <w:rsid w:val="004975A7"/>
    <w:rsid w:val="00497713"/>
    <w:rsid w:val="0049784F"/>
    <w:rsid w:val="004A0100"/>
    <w:rsid w:val="004A05D6"/>
    <w:rsid w:val="004A0636"/>
    <w:rsid w:val="004A0720"/>
    <w:rsid w:val="004A0985"/>
    <w:rsid w:val="004A0A88"/>
    <w:rsid w:val="004A0F95"/>
    <w:rsid w:val="004A220D"/>
    <w:rsid w:val="004A235C"/>
    <w:rsid w:val="004A35F2"/>
    <w:rsid w:val="004A367D"/>
    <w:rsid w:val="004A37FE"/>
    <w:rsid w:val="004A4902"/>
    <w:rsid w:val="004A4C1E"/>
    <w:rsid w:val="004A5AFD"/>
    <w:rsid w:val="004A5EB2"/>
    <w:rsid w:val="004A6069"/>
    <w:rsid w:val="004A64C2"/>
    <w:rsid w:val="004A65D4"/>
    <w:rsid w:val="004B01FF"/>
    <w:rsid w:val="004B03C9"/>
    <w:rsid w:val="004B1D78"/>
    <w:rsid w:val="004B2789"/>
    <w:rsid w:val="004B3297"/>
    <w:rsid w:val="004B3553"/>
    <w:rsid w:val="004B4064"/>
    <w:rsid w:val="004B4201"/>
    <w:rsid w:val="004B4206"/>
    <w:rsid w:val="004B4736"/>
    <w:rsid w:val="004B49C0"/>
    <w:rsid w:val="004B508E"/>
    <w:rsid w:val="004B5A6C"/>
    <w:rsid w:val="004B5ABC"/>
    <w:rsid w:val="004B5E7D"/>
    <w:rsid w:val="004B6A4E"/>
    <w:rsid w:val="004C0009"/>
    <w:rsid w:val="004C0933"/>
    <w:rsid w:val="004C1083"/>
    <w:rsid w:val="004C15C7"/>
    <w:rsid w:val="004C1EC9"/>
    <w:rsid w:val="004C1FFE"/>
    <w:rsid w:val="004C28AE"/>
    <w:rsid w:val="004C31BF"/>
    <w:rsid w:val="004C3446"/>
    <w:rsid w:val="004C37A0"/>
    <w:rsid w:val="004C3C55"/>
    <w:rsid w:val="004C40A8"/>
    <w:rsid w:val="004C48DF"/>
    <w:rsid w:val="004C4E3C"/>
    <w:rsid w:val="004C4E7C"/>
    <w:rsid w:val="004C54FC"/>
    <w:rsid w:val="004C5B68"/>
    <w:rsid w:val="004C5EFF"/>
    <w:rsid w:val="004C62E0"/>
    <w:rsid w:val="004C6670"/>
    <w:rsid w:val="004C6991"/>
    <w:rsid w:val="004C6E4C"/>
    <w:rsid w:val="004C7374"/>
    <w:rsid w:val="004C7B5D"/>
    <w:rsid w:val="004D0D5B"/>
    <w:rsid w:val="004D1395"/>
    <w:rsid w:val="004D166A"/>
    <w:rsid w:val="004D1902"/>
    <w:rsid w:val="004D1CA2"/>
    <w:rsid w:val="004D21E9"/>
    <w:rsid w:val="004D27E3"/>
    <w:rsid w:val="004D27E5"/>
    <w:rsid w:val="004D2EB9"/>
    <w:rsid w:val="004D3025"/>
    <w:rsid w:val="004D33DD"/>
    <w:rsid w:val="004D380A"/>
    <w:rsid w:val="004D410D"/>
    <w:rsid w:val="004D42B3"/>
    <w:rsid w:val="004D441A"/>
    <w:rsid w:val="004D4471"/>
    <w:rsid w:val="004D48C0"/>
    <w:rsid w:val="004D4D41"/>
    <w:rsid w:val="004D516F"/>
    <w:rsid w:val="004D5726"/>
    <w:rsid w:val="004D59B6"/>
    <w:rsid w:val="004D63CE"/>
    <w:rsid w:val="004D6625"/>
    <w:rsid w:val="004D6961"/>
    <w:rsid w:val="004D7100"/>
    <w:rsid w:val="004D7CF8"/>
    <w:rsid w:val="004E0312"/>
    <w:rsid w:val="004E05A6"/>
    <w:rsid w:val="004E082F"/>
    <w:rsid w:val="004E08F7"/>
    <w:rsid w:val="004E0AF1"/>
    <w:rsid w:val="004E11D8"/>
    <w:rsid w:val="004E137F"/>
    <w:rsid w:val="004E1D21"/>
    <w:rsid w:val="004E290D"/>
    <w:rsid w:val="004E2AE8"/>
    <w:rsid w:val="004E2DAE"/>
    <w:rsid w:val="004E3458"/>
    <w:rsid w:val="004E3A91"/>
    <w:rsid w:val="004E3DF9"/>
    <w:rsid w:val="004E3FF4"/>
    <w:rsid w:val="004E4738"/>
    <w:rsid w:val="004E4976"/>
    <w:rsid w:val="004E4A6D"/>
    <w:rsid w:val="004E57F1"/>
    <w:rsid w:val="004E5CF7"/>
    <w:rsid w:val="004E5F36"/>
    <w:rsid w:val="004E5F77"/>
    <w:rsid w:val="004E63BB"/>
    <w:rsid w:val="004E63F5"/>
    <w:rsid w:val="004E67EE"/>
    <w:rsid w:val="004E750A"/>
    <w:rsid w:val="004E75F1"/>
    <w:rsid w:val="004E767C"/>
    <w:rsid w:val="004F0090"/>
    <w:rsid w:val="004F02B8"/>
    <w:rsid w:val="004F03E9"/>
    <w:rsid w:val="004F04B1"/>
    <w:rsid w:val="004F07E1"/>
    <w:rsid w:val="004F0ADC"/>
    <w:rsid w:val="004F0B94"/>
    <w:rsid w:val="004F0FEE"/>
    <w:rsid w:val="004F1056"/>
    <w:rsid w:val="004F13E4"/>
    <w:rsid w:val="004F1A5C"/>
    <w:rsid w:val="004F1BF4"/>
    <w:rsid w:val="004F1F0F"/>
    <w:rsid w:val="004F261D"/>
    <w:rsid w:val="004F2621"/>
    <w:rsid w:val="004F2A0F"/>
    <w:rsid w:val="004F354C"/>
    <w:rsid w:val="004F35B1"/>
    <w:rsid w:val="004F440B"/>
    <w:rsid w:val="004F4722"/>
    <w:rsid w:val="004F477A"/>
    <w:rsid w:val="004F4BDC"/>
    <w:rsid w:val="004F4F35"/>
    <w:rsid w:val="004F504F"/>
    <w:rsid w:val="004F6330"/>
    <w:rsid w:val="004F6462"/>
    <w:rsid w:val="004F661C"/>
    <w:rsid w:val="004F6B8B"/>
    <w:rsid w:val="004F6BE2"/>
    <w:rsid w:val="004F745F"/>
    <w:rsid w:val="004F79FB"/>
    <w:rsid w:val="005000F0"/>
    <w:rsid w:val="00500466"/>
    <w:rsid w:val="0050099D"/>
    <w:rsid w:val="00501661"/>
    <w:rsid w:val="00501AB1"/>
    <w:rsid w:val="00501E46"/>
    <w:rsid w:val="0050209B"/>
    <w:rsid w:val="00502219"/>
    <w:rsid w:val="00502807"/>
    <w:rsid w:val="00502D29"/>
    <w:rsid w:val="00502EE8"/>
    <w:rsid w:val="00502FDB"/>
    <w:rsid w:val="005033A7"/>
    <w:rsid w:val="0050381B"/>
    <w:rsid w:val="00503A2A"/>
    <w:rsid w:val="00504063"/>
    <w:rsid w:val="0050454B"/>
    <w:rsid w:val="00504655"/>
    <w:rsid w:val="0050476E"/>
    <w:rsid w:val="005047C6"/>
    <w:rsid w:val="00504F4A"/>
    <w:rsid w:val="00504F5A"/>
    <w:rsid w:val="00505434"/>
    <w:rsid w:val="005054F8"/>
    <w:rsid w:val="00506480"/>
    <w:rsid w:val="005069A7"/>
    <w:rsid w:val="00506BC3"/>
    <w:rsid w:val="00506C5D"/>
    <w:rsid w:val="0050745F"/>
    <w:rsid w:val="00507722"/>
    <w:rsid w:val="005078E8"/>
    <w:rsid w:val="00507C93"/>
    <w:rsid w:val="00510203"/>
    <w:rsid w:val="005109D6"/>
    <w:rsid w:val="00510DB5"/>
    <w:rsid w:val="00510E84"/>
    <w:rsid w:val="005116E4"/>
    <w:rsid w:val="00512B78"/>
    <w:rsid w:val="00512BB2"/>
    <w:rsid w:val="0051350B"/>
    <w:rsid w:val="00513559"/>
    <w:rsid w:val="0051429F"/>
    <w:rsid w:val="005142C3"/>
    <w:rsid w:val="005142CA"/>
    <w:rsid w:val="00514C5B"/>
    <w:rsid w:val="00514F75"/>
    <w:rsid w:val="00515145"/>
    <w:rsid w:val="00515861"/>
    <w:rsid w:val="005159CF"/>
    <w:rsid w:val="00516087"/>
    <w:rsid w:val="005160A5"/>
    <w:rsid w:val="00516423"/>
    <w:rsid w:val="00516BD7"/>
    <w:rsid w:val="00516EF2"/>
    <w:rsid w:val="005171C6"/>
    <w:rsid w:val="0051763A"/>
    <w:rsid w:val="00520776"/>
    <w:rsid w:val="005207A6"/>
    <w:rsid w:val="00520BEA"/>
    <w:rsid w:val="00520C98"/>
    <w:rsid w:val="00520D33"/>
    <w:rsid w:val="00520EFC"/>
    <w:rsid w:val="0052135A"/>
    <w:rsid w:val="0052142D"/>
    <w:rsid w:val="0052160E"/>
    <w:rsid w:val="005221DA"/>
    <w:rsid w:val="0052272E"/>
    <w:rsid w:val="0052309C"/>
    <w:rsid w:val="00523142"/>
    <w:rsid w:val="00523254"/>
    <w:rsid w:val="005235F1"/>
    <w:rsid w:val="005239D2"/>
    <w:rsid w:val="00523A22"/>
    <w:rsid w:val="00523DF0"/>
    <w:rsid w:val="005247B0"/>
    <w:rsid w:val="00524B3F"/>
    <w:rsid w:val="00524E96"/>
    <w:rsid w:val="00525061"/>
    <w:rsid w:val="005250C8"/>
    <w:rsid w:val="0052546A"/>
    <w:rsid w:val="005255F4"/>
    <w:rsid w:val="00525EF3"/>
    <w:rsid w:val="00526693"/>
    <w:rsid w:val="00526AC7"/>
    <w:rsid w:val="00526BE7"/>
    <w:rsid w:val="005302EC"/>
    <w:rsid w:val="00530665"/>
    <w:rsid w:val="00530AE1"/>
    <w:rsid w:val="0053116A"/>
    <w:rsid w:val="0053122A"/>
    <w:rsid w:val="0053130E"/>
    <w:rsid w:val="00531524"/>
    <w:rsid w:val="005317F7"/>
    <w:rsid w:val="005318E0"/>
    <w:rsid w:val="00531989"/>
    <w:rsid w:val="00531AE5"/>
    <w:rsid w:val="00531B09"/>
    <w:rsid w:val="00531B6D"/>
    <w:rsid w:val="00531BFC"/>
    <w:rsid w:val="005320D0"/>
    <w:rsid w:val="0053276E"/>
    <w:rsid w:val="00532B1C"/>
    <w:rsid w:val="00532FE6"/>
    <w:rsid w:val="00533408"/>
    <w:rsid w:val="00533B45"/>
    <w:rsid w:val="00533D7E"/>
    <w:rsid w:val="00534468"/>
    <w:rsid w:val="00534657"/>
    <w:rsid w:val="00534726"/>
    <w:rsid w:val="00534DD8"/>
    <w:rsid w:val="005352A1"/>
    <w:rsid w:val="0053595B"/>
    <w:rsid w:val="00535E88"/>
    <w:rsid w:val="00535EBE"/>
    <w:rsid w:val="00536A38"/>
    <w:rsid w:val="00536E14"/>
    <w:rsid w:val="0053787A"/>
    <w:rsid w:val="00537D57"/>
    <w:rsid w:val="00537D5B"/>
    <w:rsid w:val="0054170B"/>
    <w:rsid w:val="00541B37"/>
    <w:rsid w:val="005427A1"/>
    <w:rsid w:val="005431AA"/>
    <w:rsid w:val="00543586"/>
    <w:rsid w:val="0054394F"/>
    <w:rsid w:val="00543CB2"/>
    <w:rsid w:val="00543E1A"/>
    <w:rsid w:val="00544016"/>
    <w:rsid w:val="00544466"/>
    <w:rsid w:val="005447C6"/>
    <w:rsid w:val="00544F7E"/>
    <w:rsid w:val="00545CB2"/>
    <w:rsid w:val="0054707D"/>
    <w:rsid w:val="00547389"/>
    <w:rsid w:val="00547501"/>
    <w:rsid w:val="00547580"/>
    <w:rsid w:val="0054767E"/>
    <w:rsid w:val="00547FF0"/>
    <w:rsid w:val="005501D7"/>
    <w:rsid w:val="0055058D"/>
    <w:rsid w:val="0055091A"/>
    <w:rsid w:val="00550981"/>
    <w:rsid w:val="00550EA0"/>
    <w:rsid w:val="00551391"/>
    <w:rsid w:val="00551A4A"/>
    <w:rsid w:val="005521ED"/>
    <w:rsid w:val="005523D9"/>
    <w:rsid w:val="00552B58"/>
    <w:rsid w:val="00553069"/>
    <w:rsid w:val="00553BBA"/>
    <w:rsid w:val="00553E9E"/>
    <w:rsid w:val="00554306"/>
    <w:rsid w:val="0055497C"/>
    <w:rsid w:val="00554A58"/>
    <w:rsid w:val="00554CC4"/>
    <w:rsid w:val="00554D05"/>
    <w:rsid w:val="0055565E"/>
    <w:rsid w:val="00555C44"/>
    <w:rsid w:val="0055642D"/>
    <w:rsid w:val="00556698"/>
    <w:rsid w:val="00556E62"/>
    <w:rsid w:val="00556EBA"/>
    <w:rsid w:val="00557081"/>
    <w:rsid w:val="005571CB"/>
    <w:rsid w:val="00557A72"/>
    <w:rsid w:val="00560007"/>
    <w:rsid w:val="0056080C"/>
    <w:rsid w:val="00560BA3"/>
    <w:rsid w:val="00560DA2"/>
    <w:rsid w:val="00560F4F"/>
    <w:rsid w:val="005617FE"/>
    <w:rsid w:val="00561A27"/>
    <w:rsid w:val="005621D9"/>
    <w:rsid w:val="00562ABE"/>
    <w:rsid w:val="00562ED0"/>
    <w:rsid w:val="00563848"/>
    <w:rsid w:val="005640A4"/>
    <w:rsid w:val="005642F2"/>
    <w:rsid w:val="00564DB7"/>
    <w:rsid w:val="0056531E"/>
    <w:rsid w:val="00565BC6"/>
    <w:rsid w:val="00566C0F"/>
    <w:rsid w:val="005671EA"/>
    <w:rsid w:val="00567348"/>
    <w:rsid w:val="005673A5"/>
    <w:rsid w:val="00567591"/>
    <w:rsid w:val="005701FC"/>
    <w:rsid w:val="00570A12"/>
    <w:rsid w:val="00570A60"/>
    <w:rsid w:val="00570AC3"/>
    <w:rsid w:val="00570ADE"/>
    <w:rsid w:val="00570CD6"/>
    <w:rsid w:val="005713C0"/>
    <w:rsid w:val="00571576"/>
    <w:rsid w:val="00571AB8"/>
    <w:rsid w:val="00571D77"/>
    <w:rsid w:val="00571E09"/>
    <w:rsid w:val="00572074"/>
    <w:rsid w:val="005722D6"/>
    <w:rsid w:val="00572D73"/>
    <w:rsid w:val="0057328A"/>
    <w:rsid w:val="00573BF5"/>
    <w:rsid w:val="00574019"/>
    <w:rsid w:val="00574E45"/>
    <w:rsid w:val="00574F7A"/>
    <w:rsid w:val="00574FE7"/>
    <w:rsid w:val="0057683A"/>
    <w:rsid w:val="005770C3"/>
    <w:rsid w:val="005770C4"/>
    <w:rsid w:val="0057764B"/>
    <w:rsid w:val="0057765D"/>
    <w:rsid w:val="005779B7"/>
    <w:rsid w:val="00577A64"/>
    <w:rsid w:val="00577B0F"/>
    <w:rsid w:val="00577B79"/>
    <w:rsid w:val="00577E0A"/>
    <w:rsid w:val="00577FEE"/>
    <w:rsid w:val="005802AA"/>
    <w:rsid w:val="005802AE"/>
    <w:rsid w:val="005802CE"/>
    <w:rsid w:val="00580811"/>
    <w:rsid w:val="005812DF"/>
    <w:rsid w:val="005815B7"/>
    <w:rsid w:val="005818FC"/>
    <w:rsid w:val="0058199B"/>
    <w:rsid w:val="005819A9"/>
    <w:rsid w:val="005829DE"/>
    <w:rsid w:val="0058376E"/>
    <w:rsid w:val="005837E5"/>
    <w:rsid w:val="005839A0"/>
    <w:rsid w:val="00583A20"/>
    <w:rsid w:val="00583E87"/>
    <w:rsid w:val="00584807"/>
    <w:rsid w:val="005848A5"/>
    <w:rsid w:val="0058495E"/>
    <w:rsid w:val="00585516"/>
    <w:rsid w:val="00585A7E"/>
    <w:rsid w:val="00585BD1"/>
    <w:rsid w:val="00585CF3"/>
    <w:rsid w:val="00585FB7"/>
    <w:rsid w:val="0058609E"/>
    <w:rsid w:val="005860F5"/>
    <w:rsid w:val="005862F5"/>
    <w:rsid w:val="00586737"/>
    <w:rsid w:val="00586D58"/>
    <w:rsid w:val="00586E2D"/>
    <w:rsid w:val="0058706E"/>
    <w:rsid w:val="00587373"/>
    <w:rsid w:val="00587548"/>
    <w:rsid w:val="0059053C"/>
    <w:rsid w:val="00590586"/>
    <w:rsid w:val="00590CF4"/>
    <w:rsid w:val="00590F23"/>
    <w:rsid w:val="0059113D"/>
    <w:rsid w:val="00591676"/>
    <w:rsid w:val="00591695"/>
    <w:rsid w:val="00591946"/>
    <w:rsid w:val="005919A5"/>
    <w:rsid w:val="00593233"/>
    <w:rsid w:val="00593B1B"/>
    <w:rsid w:val="00593CC0"/>
    <w:rsid w:val="00594B0E"/>
    <w:rsid w:val="00594E07"/>
    <w:rsid w:val="00594EFB"/>
    <w:rsid w:val="0059509B"/>
    <w:rsid w:val="005956A2"/>
    <w:rsid w:val="0059592C"/>
    <w:rsid w:val="00595A62"/>
    <w:rsid w:val="00596C3C"/>
    <w:rsid w:val="00597964"/>
    <w:rsid w:val="005A0264"/>
    <w:rsid w:val="005A031C"/>
    <w:rsid w:val="005A042A"/>
    <w:rsid w:val="005A06B7"/>
    <w:rsid w:val="005A0867"/>
    <w:rsid w:val="005A1208"/>
    <w:rsid w:val="005A26D5"/>
    <w:rsid w:val="005A27E2"/>
    <w:rsid w:val="005A293B"/>
    <w:rsid w:val="005A2953"/>
    <w:rsid w:val="005A2975"/>
    <w:rsid w:val="005A2A63"/>
    <w:rsid w:val="005A391A"/>
    <w:rsid w:val="005A3DC3"/>
    <w:rsid w:val="005A4298"/>
    <w:rsid w:val="005A4309"/>
    <w:rsid w:val="005A43F3"/>
    <w:rsid w:val="005A457C"/>
    <w:rsid w:val="005A4C24"/>
    <w:rsid w:val="005A5CEB"/>
    <w:rsid w:val="005A5D72"/>
    <w:rsid w:val="005A643C"/>
    <w:rsid w:val="005A6454"/>
    <w:rsid w:val="005A6526"/>
    <w:rsid w:val="005A6F61"/>
    <w:rsid w:val="005A7BC5"/>
    <w:rsid w:val="005ACEBB"/>
    <w:rsid w:val="005B07C7"/>
    <w:rsid w:val="005B0C32"/>
    <w:rsid w:val="005B0DD7"/>
    <w:rsid w:val="005B1368"/>
    <w:rsid w:val="005B1BF1"/>
    <w:rsid w:val="005B2971"/>
    <w:rsid w:val="005B3B7C"/>
    <w:rsid w:val="005B3F81"/>
    <w:rsid w:val="005B45AF"/>
    <w:rsid w:val="005B4B04"/>
    <w:rsid w:val="005B4B23"/>
    <w:rsid w:val="005B4BD5"/>
    <w:rsid w:val="005B4C98"/>
    <w:rsid w:val="005B4F19"/>
    <w:rsid w:val="005B5320"/>
    <w:rsid w:val="005B6686"/>
    <w:rsid w:val="005B6BFB"/>
    <w:rsid w:val="005B6C77"/>
    <w:rsid w:val="005B716F"/>
    <w:rsid w:val="005B7455"/>
    <w:rsid w:val="005B765B"/>
    <w:rsid w:val="005B768A"/>
    <w:rsid w:val="005B76EF"/>
    <w:rsid w:val="005C1C46"/>
    <w:rsid w:val="005C1EE3"/>
    <w:rsid w:val="005C2049"/>
    <w:rsid w:val="005C20EA"/>
    <w:rsid w:val="005C2244"/>
    <w:rsid w:val="005C2D9E"/>
    <w:rsid w:val="005C2EAC"/>
    <w:rsid w:val="005C3122"/>
    <w:rsid w:val="005C35BB"/>
    <w:rsid w:val="005C4348"/>
    <w:rsid w:val="005C4E0F"/>
    <w:rsid w:val="005C4E4E"/>
    <w:rsid w:val="005C5D66"/>
    <w:rsid w:val="005C6D3D"/>
    <w:rsid w:val="005C6F55"/>
    <w:rsid w:val="005C6FBD"/>
    <w:rsid w:val="005C7296"/>
    <w:rsid w:val="005C778B"/>
    <w:rsid w:val="005C7AE4"/>
    <w:rsid w:val="005D08B9"/>
    <w:rsid w:val="005D1364"/>
    <w:rsid w:val="005D1818"/>
    <w:rsid w:val="005D1B78"/>
    <w:rsid w:val="005D1F0E"/>
    <w:rsid w:val="005D2D83"/>
    <w:rsid w:val="005D3199"/>
    <w:rsid w:val="005D3A85"/>
    <w:rsid w:val="005D566F"/>
    <w:rsid w:val="005D5D19"/>
    <w:rsid w:val="005D5F1B"/>
    <w:rsid w:val="005D60A0"/>
    <w:rsid w:val="005D73EB"/>
    <w:rsid w:val="005D7439"/>
    <w:rsid w:val="005E036F"/>
    <w:rsid w:val="005E0657"/>
    <w:rsid w:val="005E0725"/>
    <w:rsid w:val="005E083A"/>
    <w:rsid w:val="005E0E51"/>
    <w:rsid w:val="005E1678"/>
    <w:rsid w:val="005E2293"/>
    <w:rsid w:val="005E2676"/>
    <w:rsid w:val="005E2B09"/>
    <w:rsid w:val="005E32AB"/>
    <w:rsid w:val="005E333F"/>
    <w:rsid w:val="005E353E"/>
    <w:rsid w:val="005E4756"/>
    <w:rsid w:val="005E4971"/>
    <w:rsid w:val="005E49E3"/>
    <w:rsid w:val="005E4FBB"/>
    <w:rsid w:val="005E5140"/>
    <w:rsid w:val="005E5257"/>
    <w:rsid w:val="005E529C"/>
    <w:rsid w:val="005E5416"/>
    <w:rsid w:val="005E5FF6"/>
    <w:rsid w:val="005E67C0"/>
    <w:rsid w:val="005E6C7A"/>
    <w:rsid w:val="005E75A1"/>
    <w:rsid w:val="005E78DF"/>
    <w:rsid w:val="005E7D9C"/>
    <w:rsid w:val="005F0005"/>
    <w:rsid w:val="005F039B"/>
    <w:rsid w:val="005F039F"/>
    <w:rsid w:val="005F0951"/>
    <w:rsid w:val="005F1231"/>
    <w:rsid w:val="005F1802"/>
    <w:rsid w:val="005F1B7D"/>
    <w:rsid w:val="005F1C5B"/>
    <w:rsid w:val="005F1E06"/>
    <w:rsid w:val="005F212D"/>
    <w:rsid w:val="005F2504"/>
    <w:rsid w:val="005F2CFF"/>
    <w:rsid w:val="005F33D9"/>
    <w:rsid w:val="005F35DB"/>
    <w:rsid w:val="005F3FB8"/>
    <w:rsid w:val="005F43EC"/>
    <w:rsid w:val="005F4723"/>
    <w:rsid w:val="005F4E4A"/>
    <w:rsid w:val="005F5404"/>
    <w:rsid w:val="005F56F7"/>
    <w:rsid w:val="005F68A3"/>
    <w:rsid w:val="005F6E19"/>
    <w:rsid w:val="005F6F12"/>
    <w:rsid w:val="005F796B"/>
    <w:rsid w:val="005F7F58"/>
    <w:rsid w:val="0060005B"/>
    <w:rsid w:val="006004BE"/>
    <w:rsid w:val="00600B32"/>
    <w:rsid w:val="00600EE6"/>
    <w:rsid w:val="00600FA7"/>
    <w:rsid w:val="006014B9"/>
    <w:rsid w:val="00601BDF"/>
    <w:rsid w:val="00601C57"/>
    <w:rsid w:val="006024FE"/>
    <w:rsid w:val="00602AA3"/>
    <w:rsid w:val="00602C10"/>
    <w:rsid w:val="00602C68"/>
    <w:rsid w:val="00602D48"/>
    <w:rsid w:val="00603150"/>
    <w:rsid w:val="00603321"/>
    <w:rsid w:val="006035BC"/>
    <w:rsid w:val="0060369A"/>
    <w:rsid w:val="006042FD"/>
    <w:rsid w:val="0060472D"/>
    <w:rsid w:val="00604C88"/>
    <w:rsid w:val="0060532E"/>
    <w:rsid w:val="006054B0"/>
    <w:rsid w:val="006055C0"/>
    <w:rsid w:val="006058D3"/>
    <w:rsid w:val="006058E8"/>
    <w:rsid w:val="00606490"/>
    <w:rsid w:val="006064A8"/>
    <w:rsid w:val="006064F0"/>
    <w:rsid w:val="0060675A"/>
    <w:rsid w:val="0060697A"/>
    <w:rsid w:val="00606FAD"/>
    <w:rsid w:val="00607830"/>
    <w:rsid w:val="0061043F"/>
    <w:rsid w:val="00610796"/>
    <w:rsid w:val="00610A6B"/>
    <w:rsid w:val="00610BC9"/>
    <w:rsid w:val="00610C58"/>
    <w:rsid w:val="00610DB5"/>
    <w:rsid w:val="006126D2"/>
    <w:rsid w:val="00612ACB"/>
    <w:rsid w:val="00612D3C"/>
    <w:rsid w:val="00612EDC"/>
    <w:rsid w:val="00612FF0"/>
    <w:rsid w:val="006139DE"/>
    <w:rsid w:val="00613D24"/>
    <w:rsid w:val="0061421A"/>
    <w:rsid w:val="00614225"/>
    <w:rsid w:val="00614796"/>
    <w:rsid w:val="006153A2"/>
    <w:rsid w:val="00615D8F"/>
    <w:rsid w:val="0061600C"/>
    <w:rsid w:val="00616DAB"/>
    <w:rsid w:val="00617349"/>
    <w:rsid w:val="006173DC"/>
    <w:rsid w:val="00617D02"/>
    <w:rsid w:val="00620657"/>
    <w:rsid w:val="006208BD"/>
    <w:rsid w:val="006208CA"/>
    <w:rsid w:val="00620A0E"/>
    <w:rsid w:val="00621797"/>
    <w:rsid w:val="00621BEB"/>
    <w:rsid w:val="006221B2"/>
    <w:rsid w:val="006225A4"/>
    <w:rsid w:val="00622A62"/>
    <w:rsid w:val="006231E7"/>
    <w:rsid w:val="00623382"/>
    <w:rsid w:val="00623951"/>
    <w:rsid w:val="00623D27"/>
    <w:rsid w:val="00624122"/>
    <w:rsid w:val="00624483"/>
    <w:rsid w:val="00624484"/>
    <w:rsid w:val="00624BF3"/>
    <w:rsid w:val="006250CB"/>
    <w:rsid w:val="006253D7"/>
    <w:rsid w:val="006259F7"/>
    <w:rsid w:val="00625CE7"/>
    <w:rsid w:val="00625DFB"/>
    <w:rsid w:val="0062610F"/>
    <w:rsid w:val="006263A1"/>
    <w:rsid w:val="0062660A"/>
    <w:rsid w:val="0062698F"/>
    <w:rsid w:val="00626B9C"/>
    <w:rsid w:val="00626B9E"/>
    <w:rsid w:val="00626D52"/>
    <w:rsid w:val="00626E06"/>
    <w:rsid w:val="00627533"/>
    <w:rsid w:val="00627A6E"/>
    <w:rsid w:val="00627AD8"/>
    <w:rsid w:val="006303E9"/>
    <w:rsid w:val="0063041C"/>
    <w:rsid w:val="00631551"/>
    <w:rsid w:val="00631CEA"/>
    <w:rsid w:val="006327D3"/>
    <w:rsid w:val="0063280D"/>
    <w:rsid w:val="00632ABC"/>
    <w:rsid w:val="00632E29"/>
    <w:rsid w:val="00632EB5"/>
    <w:rsid w:val="00633321"/>
    <w:rsid w:val="006333DF"/>
    <w:rsid w:val="006335FA"/>
    <w:rsid w:val="006336BB"/>
    <w:rsid w:val="006337A4"/>
    <w:rsid w:val="00633D2C"/>
    <w:rsid w:val="006341AE"/>
    <w:rsid w:val="0063425C"/>
    <w:rsid w:val="00634612"/>
    <w:rsid w:val="006353F3"/>
    <w:rsid w:val="0063548B"/>
    <w:rsid w:val="006356E7"/>
    <w:rsid w:val="00635D62"/>
    <w:rsid w:val="00635F29"/>
    <w:rsid w:val="00635FF0"/>
    <w:rsid w:val="00637173"/>
    <w:rsid w:val="00637391"/>
    <w:rsid w:val="006374D0"/>
    <w:rsid w:val="00637D4C"/>
    <w:rsid w:val="00637D65"/>
    <w:rsid w:val="00637F26"/>
    <w:rsid w:val="0064155E"/>
    <w:rsid w:val="00641CF8"/>
    <w:rsid w:val="006426FA"/>
    <w:rsid w:val="006427ED"/>
    <w:rsid w:val="006428AB"/>
    <w:rsid w:val="00642D04"/>
    <w:rsid w:val="006430C8"/>
    <w:rsid w:val="0064391A"/>
    <w:rsid w:val="00643E4B"/>
    <w:rsid w:val="00644958"/>
    <w:rsid w:val="00645252"/>
    <w:rsid w:val="00645856"/>
    <w:rsid w:val="006472A4"/>
    <w:rsid w:val="006473FD"/>
    <w:rsid w:val="006504E2"/>
    <w:rsid w:val="0065097A"/>
    <w:rsid w:val="00650B8D"/>
    <w:rsid w:val="006510B1"/>
    <w:rsid w:val="00651840"/>
    <w:rsid w:val="00651B2A"/>
    <w:rsid w:val="0065244B"/>
    <w:rsid w:val="006532E0"/>
    <w:rsid w:val="00653311"/>
    <w:rsid w:val="00653DF7"/>
    <w:rsid w:val="00653F48"/>
    <w:rsid w:val="00654C15"/>
    <w:rsid w:val="00654D80"/>
    <w:rsid w:val="00654F19"/>
    <w:rsid w:val="0065509A"/>
    <w:rsid w:val="006553A1"/>
    <w:rsid w:val="00655A40"/>
    <w:rsid w:val="00656489"/>
    <w:rsid w:val="00656CDA"/>
    <w:rsid w:val="00656DB3"/>
    <w:rsid w:val="006573A8"/>
    <w:rsid w:val="00657AEB"/>
    <w:rsid w:val="00657C27"/>
    <w:rsid w:val="00657CD4"/>
    <w:rsid w:val="00657F8C"/>
    <w:rsid w:val="00660599"/>
    <w:rsid w:val="00660BE1"/>
    <w:rsid w:val="006611A5"/>
    <w:rsid w:val="00661264"/>
    <w:rsid w:val="00661884"/>
    <w:rsid w:val="006622C8"/>
    <w:rsid w:val="006624E2"/>
    <w:rsid w:val="006628C7"/>
    <w:rsid w:val="00662C47"/>
    <w:rsid w:val="00662F16"/>
    <w:rsid w:val="00663000"/>
    <w:rsid w:val="00663939"/>
    <w:rsid w:val="0066416A"/>
    <w:rsid w:val="0066476D"/>
    <w:rsid w:val="006647B9"/>
    <w:rsid w:val="00665388"/>
    <w:rsid w:val="006653B1"/>
    <w:rsid w:val="00665948"/>
    <w:rsid w:val="00665BFE"/>
    <w:rsid w:val="00665D05"/>
    <w:rsid w:val="00665D6E"/>
    <w:rsid w:val="006662F8"/>
    <w:rsid w:val="00666E21"/>
    <w:rsid w:val="00667955"/>
    <w:rsid w:val="00670452"/>
    <w:rsid w:val="006708A3"/>
    <w:rsid w:val="0067169F"/>
    <w:rsid w:val="00671B5E"/>
    <w:rsid w:val="006733FE"/>
    <w:rsid w:val="00674179"/>
    <w:rsid w:val="006741E1"/>
    <w:rsid w:val="00675769"/>
    <w:rsid w:val="00675BDF"/>
    <w:rsid w:val="006763A0"/>
    <w:rsid w:val="006768F1"/>
    <w:rsid w:val="00676AF1"/>
    <w:rsid w:val="00676BF3"/>
    <w:rsid w:val="00677A59"/>
    <w:rsid w:val="00677E86"/>
    <w:rsid w:val="006800AE"/>
    <w:rsid w:val="00680149"/>
    <w:rsid w:val="006802F2"/>
    <w:rsid w:val="0068048A"/>
    <w:rsid w:val="00680827"/>
    <w:rsid w:val="00680B54"/>
    <w:rsid w:val="00680EA6"/>
    <w:rsid w:val="00680F67"/>
    <w:rsid w:val="00680FD4"/>
    <w:rsid w:val="00681244"/>
    <w:rsid w:val="006814A7"/>
    <w:rsid w:val="00681558"/>
    <w:rsid w:val="00681A1E"/>
    <w:rsid w:val="00681D2B"/>
    <w:rsid w:val="00681D67"/>
    <w:rsid w:val="0068232B"/>
    <w:rsid w:val="00682568"/>
    <w:rsid w:val="00682F79"/>
    <w:rsid w:val="00683183"/>
    <w:rsid w:val="0068363A"/>
    <w:rsid w:val="00683CD1"/>
    <w:rsid w:val="00683E21"/>
    <w:rsid w:val="00683EBB"/>
    <w:rsid w:val="00684116"/>
    <w:rsid w:val="00684497"/>
    <w:rsid w:val="00685615"/>
    <w:rsid w:val="00685E59"/>
    <w:rsid w:val="00685F12"/>
    <w:rsid w:val="00686176"/>
    <w:rsid w:val="006863D8"/>
    <w:rsid w:val="0068656D"/>
    <w:rsid w:val="006870AA"/>
    <w:rsid w:val="00687298"/>
    <w:rsid w:val="0068779D"/>
    <w:rsid w:val="00687BA4"/>
    <w:rsid w:val="00687ECE"/>
    <w:rsid w:val="006901B7"/>
    <w:rsid w:val="0069175F"/>
    <w:rsid w:val="00691D2B"/>
    <w:rsid w:val="006927DC"/>
    <w:rsid w:val="00692CDE"/>
    <w:rsid w:val="00692D30"/>
    <w:rsid w:val="006930AF"/>
    <w:rsid w:val="0069323F"/>
    <w:rsid w:val="0069326E"/>
    <w:rsid w:val="006932B8"/>
    <w:rsid w:val="00694054"/>
    <w:rsid w:val="006941F6"/>
    <w:rsid w:val="00694A30"/>
    <w:rsid w:val="00694D8A"/>
    <w:rsid w:val="00694FBA"/>
    <w:rsid w:val="006956F1"/>
    <w:rsid w:val="00695931"/>
    <w:rsid w:val="006962FE"/>
    <w:rsid w:val="006967A6"/>
    <w:rsid w:val="006969CC"/>
    <w:rsid w:val="006A00A3"/>
    <w:rsid w:val="006A00E0"/>
    <w:rsid w:val="006A0BA2"/>
    <w:rsid w:val="006A0CAA"/>
    <w:rsid w:val="006A0DAC"/>
    <w:rsid w:val="006A10C1"/>
    <w:rsid w:val="006A173E"/>
    <w:rsid w:val="006A1BB9"/>
    <w:rsid w:val="006A288D"/>
    <w:rsid w:val="006A2F5A"/>
    <w:rsid w:val="006A356B"/>
    <w:rsid w:val="006A3608"/>
    <w:rsid w:val="006A3738"/>
    <w:rsid w:val="006A37AB"/>
    <w:rsid w:val="006A44F5"/>
    <w:rsid w:val="006A4C09"/>
    <w:rsid w:val="006A50CC"/>
    <w:rsid w:val="006A55E6"/>
    <w:rsid w:val="006A5BA0"/>
    <w:rsid w:val="006A5D0B"/>
    <w:rsid w:val="006A5F70"/>
    <w:rsid w:val="006A6982"/>
    <w:rsid w:val="006A7063"/>
    <w:rsid w:val="006A73D1"/>
    <w:rsid w:val="006A756D"/>
    <w:rsid w:val="006A7665"/>
    <w:rsid w:val="006A7E25"/>
    <w:rsid w:val="006A7E7F"/>
    <w:rsid w:val="006A7FAE"/>
    <w:rsid w:val="006A7FFB"/>
    <w:rsid w:val="006B0048"/>
    <w:rsid w:val="006B12D6"/>
    <w:rsid w:val="006B14F9"/>
    <w:rsid w:val="006B20FC"/>
    <w:rsid w:val="006B2A29"/>
    <w:rsid w:val="006B3379"/>
    <w:rsid w:val="006B34EE"/>
    <w:rsid w:val="006B3C61"/>
    <w:rsid w:val="006B3D4C"/>
    <w:rsid w:val="006B3F8E"/>
    <w:rsid w:val="006B480A"/>
    <w:rsid w:val="006B4B79"/>
    <w:rsid w:val="006B513F"/>
    <w:rsid w:val="006B64ED"/>
    <w:rsid w:val="006B6E4F"/>
    <w:rsid w:val="006B736D"/>
    <w:rsid w:val="006B7C54"/>
    <w:rsid w:val="006C041D"/>
    <w:rsid w:val="006C04CD"/>
    <w:rsid w:val="006C0A61"/>
    <w:rsid w:val="006C114B"/>
    <w:rsid w:val="006C1298"/>
    <w:rsid w:val="006C1341"/>
    <w:rsid w:val="006C14B5"/>
    <w:rsid w:val="006C1910"/>
    <w:rsid w:val="006C23E7"/>
    <w:rsid w:val="006C2449"/>
    <w:rsid w:val="006C24A9"/>
    <w:rsid w:val="006C29D1"/>
    <w:rsid w:val="006C3657"/>
    <w:rsid w:val="006C45A7"/>
    <w:rsid w:val="006C52AD"/>
    <w:rsid w:val="006C56D4"/>
    <w:rsid w:val="006C5DD9"/>
    <w:rsid w:val="006C5F89"/>
    <w:rsid w:val="006C601D"/>
    <w:rsid w:val="006C6CE8"/>
    <w:rsid w:val="006C6F97"/>
    <w:rsid w:val="006C7094"/>
    <w:rsid w:val="006C731D"/>
    <w:rsid w:val="006C7B3D"/>
    <w:rsid w:val="006C7F13"/>
    <w:rsid w:val="006D0296"/>
    <w:rsid w:val="006D0C21"/>
    <w:rsid w:val="006D181D"/>
    <w:rsid w:val="006D19C6"/>
    <w:rsid w:val="006D1B9A"/>
    <w:rsid w:val="006D2668"/>
    <w:rsid w:val="006D2D37"/>
    <w:rsid w:val="006D333E"/>
    <w:rsid w:val="006D3D74"/>
    <w:rsid w:val="006D418E"/>
    <w:rsid w:val="006D470B"/>
    <w:rsid w:val="006D5233"/>
    <w:rsid w:val="006D6763"/>
    <w:rsid w:val="006D67C8"/>
    <w:rsid w:val="006D6868"/>
    <w:rsid w:val="006D691C"/>
    <w:rsid w:val="006D6E10"/>
    <w:rsid w:val="006D7082"/>
    <w:rsid w:val="006D7BF7"/>
    <w:rsid w:val="006E008F"/>
    <w:rsid w:val="006E02AD"/>
    <w:rsid w:val="006E073B"/>
    <w:rsid w:val="006E09EC"/>
    <w:rsid w:val="006E0F35"/>
    <w:rsid w:val="006E1952"/>
    <w:rsid w:val="006E1D8E"/>
    <w:rsid w:val="006E1E5A"/>
    <w:rsid w:val="006E1FBD"/>
    <w:rsid w:val="006E222A"/>
    <w:rsid w:val="006E2597"/>
    <w:rsid w:val="006E276C"/>
    <w:rsid w:val="006E2D09"/>
    <w:rsid w:val="006E2D3F"/>
    <w:rsid w:val="006E2DE7"/>
    <w:rsid w:val="006E2FBA"/>
    <w:rsid w:val="006E4012"/>
    <w:rsid w:val="006E4319"/>
    <w:rsid w:val="006E5AC1"/>
    <w:rsid w:val="006E667B"/>
    <w:rsid w:val="006E6E58"/>
    <w:rsid w:val="006E7242"/>
    <w:rsid w:val="006E7305"/>
    <w:rsid w:val="006E7667"/>
    <w:rsid w:val="006E77E4"/>
    <w:rsid w:val="006E7B90"/>
    <w:rsid w:val="006E7DA3"/>
    <w:rsid w:val="006E7E35"/>
    <w:rsid w:val="006E7F9E"/>
    <w:rsid w:val="006F04B0"/>
    <w:rsid w:val="006F0828"/>
    <w:rsid w:val="006F0F19"/>
    <w:rsid w:val="006F0F23"/>
    <w:rsid w:val="006F138F"/>
    <w:rsid w:val="006F1555"/>
    <w:rsid w:val="006F1C15"/>
    <w:rsid w:val="006F1CBE"/>
    <w:rsid w:val="006F1FD3"/>
    <w:rsid w:val="006F253C"/>
    <w:rsid w:val="006F2633"/>
    <w:rsid w:val="006F265C"/>
    <w:rsid w:val="006F34C0"/>
    <w:rsid w:val="006F414A"/>
    <w:rsid w:val="006F4EC3"/>
    <w:rsid w:val="006F50FF"/>
    <w:rsid w:val="006F658C"/>
    <w:rsid w:val="006F66C9"/>
    <w:rsid w:val="006F6B63"/>
    <w:rsid w:val="006F6BE9"/>
    <w:rsid w:val="006F70D6"/>
    <w:rsid w:val="006F7C67"/>
    <w:rsid w:val="006F7E9B"/>
    <w:rsid w:val="00700867"/>
    <w:rsid w:val="00700A81"/>
    <w:rsid w:val="00701770"/>
    <w:rsid w:val="00701820"/>
    <w:rsid w:val="00701D81"/>
    <w:rsid w:val="00701F3F"/>
    <w:rsid w:val="007028B2"/>
    <w:rsid w:val="007034F6"/>
    <w:rsid w:val="00703564"/>
    <w:rsid w:val="007036E2"/>
    <w:rsid w:val="007040EE"/>
    <w:rsid w:val="0070415E"/>
    <w:rsid w:val="00704182"/>
    <w:rsid w:val="00704223"/>
    <w:rsid w:val="00704480"/>
    <w:rsid w:val="00704941"/>
    <w:rsid w:val="00704AA2"/>
    <w:rsid w:val="00705016"/>
    <w:rsid w:val="0070509B"/>
    <w:rsid w:val="00705945"/>
    <w:rsid w:val="00705B0E"/>
    <w:rsid w:val="00706A9E"/>
    <w:rsid w:val="00706CFE"/>
    <w:rsid w:val="00706D2C"/>
    <w:rsid w:val="00706EF1"/>
    <w:rsid w:val="00707305"/>
    <w:rsid w:val="007074BF"/>
    <w:rsid w:val="007074CE"/>
    <w:rsid w:val="007077BC"/>
    <w:rsid w:val="00707C8B"/>
    <w:rsid w:val="00710040"/>
    <w:rsid w:val="0071030D"/>
    <w:rsid w:val="007105B0"/>
    <w:rsid w:val="007108C6"/>
    <w:rsid w:val="00710980"/>
    <w:rsid w:val="00710BE4"/>
    <w:rsid w:val="0071174A"/>
    <w:rsid w:val="00711CCE"/>
    <w:rsid w:val="007123EA"/>
    <w:rsid w:val="007127B5"/>
    <w:rsid w:val="00712BFB"/>
    <w:rsid w:val="00712D5B"/>
    <w:rsid w:val="007144CD"/>
    <w:rsid w:val="00714721"/>
    <w:rsid w:val="00714961"/>
    <w:rsid w:val="007149DD"/>
    <w:rsid w:val="00714C1F"/>
    <w:rsid w:val="00714E25"/>
    <w:rsid w:val="00714F56"/>
    <w:rsid w:val="0071513B"/>
    <w:rsid w:val="007153A5"/>
    <w:rsid w:val="00715422"/>
    <w:rsid w:val="00715D4C"/>
    <w:rsid w:val="00716278"/>
    <w:rsid w:val="00716521"/>
    <w:rsid w:val="007169E9"/>
    <w:rsid w:val="007174FA"/>
    <w:rsid w:val="007177A6"/>
    <w:rsid w:val="00717BE1"/>
    <w:rsid w:val="00717FB8"/>
    <w:rsid w:val="007200C0"/>
    <w:rsid w:val="0072155F"/>
    <w:rsid w:val="00721A1E"/>
    <w:rsid w:val="00721ACA"/>
    <w:rsid w:val="00721C98"/>
    <w:rsid w:val="00722452"/>
    <w:rsid w:val="00722CC4"/>
    <w:rsid w:val="00722F9D"/>
    <w:rsid w:val="00723F81"/>
    <w:rsid w:val="007242F8"/>
    <w:rsid w:val="00724481"/>
    <w:rsid w:val="00725B52"/>
    <w:rsid w:val="00725BB5"/>
    <w:rsid w:val="007265F8"/>
    <w:rsid w:val="007268ED"/>
    <w:rsid w:val="00727183"/>
    <w:rsid w:val="007272A0"/>
    <w:rsid w:val="007272EB"/>
    <w:rsid w:val="007273AB"/>
    <w:rsid w:val="0072756F"/>
    <w:rsid w:val="007275C6"/>
    <w:rsid w:val="00727BA0"/>
    <w:rsid w:val="00727E33"/>
    <w:rsid w:val="00727E93"/>
    <w:rsid w:val="00730333"/>
    <w:rsid w:val="00730417"/>
    <w:rsid w:val="0073047C"/>
    <w:rsid w:val="00730D65"/>
    <w:rsid w:val="007313D6"/>
    <w:rsid w:val="00731943"/>
    <w:rsid w:val="00731A20"/>
    <w:rsid w:val="00731AF5"/>
    <w:rsid w:val="00731E63"/>
    <w:rsid w:val="0073273D"/>
    <w:rsid w:val="00732761"/>
    <w:rsid w:val="00732AB6"/>
    <w:rsid w:val="00733275"/>
    <w:rsid w:val="007333D0"/>
    <w:rsid w:val="0073378E"/>
    <w:rsid w:val="00734898"/>
    <w:rsid w:val="007355A0"/>
    <w:rsid w:val="00735C32"/>
    <w:rsid w:val="0073607C"/>
    <w:rsid w:val="00736441"/>
    <w:rsid w:val="007368A1"/>
    <w:rsid w:val="00736D2D"/>
    <w:rsid w:val="007371CE"/>
    <w:rsid w:val="007373E9"/>
    <w:rsid w:val="007374AA"/>
    <w:rsid w:val="00737B59"/>
    <w:rsid w:val="00737B92"/>
    <w:rsid w:val="00737C00"/>
    <w:rsid w:val="00737EEC"/>
    <w:rsid w:val="00740660"/>
    <w:rsid w:val="00740E4B"/>
    <w:rsid w:val="00741182"/>
    <w:rsid w:val="007412DA"/>
    <w:rsid w:val="00741712"/>
    <w:rsid w:val="00741A8E"/>
    <w:rsid w:val="00741F35"/>
    <w:rsid w:val="00741F9A"/>
    <w:rsid w:val="007429FC"/>
    <w:rsid w:val="007431E4"/>
    <w:rsid w:val="00743943"/>
    <w:rsid w:val="007439FC"/>
    <w:rsid w:val="00743EE5"/>
    <w:rsid w:val="00743F60"/>
    <w:rsid w:val="00744522"/>
    <w:rsid w:val="00744FCE"/>
    <w:rsid w:val="007454F6"/>
    <w:rsid w:val="00745533"/>
    <w:rsid w:val="00745E2A"/>
    <w:rsid w:val="00746FBD"/>
    <w:rsid w:val="0074743E"/>
    <w:rsid w:val="00747858"/>
    <w:rsid w:val="00747989"/>
    <w:rsid w:val="00747DF5"/>
    <w:rsid w:val="007504B7"/>
    <w:rsid w:val="00750735"/>
    <w:rsid w:val="00751283"/>
    <w:rsid w:val="00751512"/>
    <w:rsid w:val="00751AB8"/>
    <w:rsid w:val="00752E07"/>
    <w:rsid w:val="00752FD9"/>
    <w:rsid w:val="007539C4"/>
    <w:rsid w:val="00753C00"/>
    <w:rsid w:val="007544F7"/>
    <w:rsid w:val="00754765"/>
    <w:rsid w:val="00754A59"/>
    <w:rsid w:val="00755A52"/>
    <w:rsid w:val="00755BE9"/>
    <w:rsid w:val="0075684B"/>
    <w:rsid w:val="00756866"/>
    <w:rsid w:val="0075686F"/>
    <w:rsid w:val="00756D08"/>
    <w:rsid w:val="00757222"/>
    <w:rsid w:val="00760802"/>
    <w:rsid w:val="007611A0"/>
    <w:rsid w:val="00762301"/>
    <w:rsid w:val="00762405"/>
    <w:rsid w:val="007631D2"/>
    <w:rsid w:val="00763A8D"/>
    <w:rsid w:val="00763EA7"/>
    <w:rsid w:val="00763F2B"/>
    <w:rsid w:val="007641E4"/>
    <w:rsid w:val="00764DD2"/>
    <w:rsid w:val="00764F04"/>
    <w:rsid w:val="00765221"/>
    <w:rsid w:val="00765614"/>
    <w:rsid w:val="0076569B"/>
    <w:rsid w:val="00765ABB"/>
    <w:rsid w:val="00765CA9"/>
    <w:rsid w:val="00765D68"/>
    <w:rsid w:val="00766086"/>
    <w:rsid w:val="007678D0"/>
    <w:rsid w:val="00767A9E"/>
    <w:rsid w:val="007703A6"/>
    <w:rsid w:val="00770896"/>
    <w:rsid w:val="00771A5C"/>
    <w:rsid w:val="00771CBA"/>
    <w:rsid w:val="00771F06"/>
    <w:rsid w:val="0077351D"/>
    <w:rsid w:val="0077387A"/>
    <w:rsid w:val="0077401F"/>
    <w:rsid w:val="00774270"/>
    <w:rsid w:val="00774797"/>
    <w:rsid w:val="00774871"/>
    <w:rsid w:val="007758D5"/>
    <w:rsid w:val="00775E05"/>
    <w:rsid w:val="007765D3"/>
    <w:rsid w:val="00777256"/>
    <w:rsid w:val="0077729B"/>
    <w:rsid w:val="007777CD"/>
    <w:rsid w:val="00777FD4"/>
    <w:rsid w:val="00780441"/>
    <w:rsid w:val="00780999"/>
    <w:rsid w:val="0078161F"/>
    <w:rsid w:val="00781EA6"/>
    <w:rsid w:val="007820E8"/>
    <w:rsid w:val="007827D4"/>
    <w:rsid w:val="0078285A"/>
    <w:rsid w:val="0078301B"/>
    <w:rsid w:val="00783674"/>
    <w:rsid w:val="00783F7D"/>
    <w:rsid w:val="00784046"/>
    <w:rsid w:val="00784600"/>
    <w:rsid w:val="0078480E"/>
    <w:rsid w:val="00784C28"/>
    <w:rsid w:val="0078546B"/>
    <w:rsid w:val="00785793"/>
    <w:rsid w:val="00785D46"/>
    <w:rsid w:val="00785D59"/>
    <w:rsid w:val="00785E19"/>
    <w:rsid w:val="007864CE"/>
    <w:rsid w:val="00786711"/>
    <w:rsid w:val="007868C0"/>
    <w:rsid w:val="007877F0"/>
    <w:rsid w:val="007878D0"/>
    <w:rsid w:val="00787BB7"/>
    <w:rsid w:val="00787C6F"/>
    <w:rsid w:val="00787E32"/>
    <w:rsid w:val="00790C82"/>
    <w:rsid w:val="00790DD4"/>
    <w:rsid w:val="0079121E"/>
    <w:rsid w:val="00791221"/>
    <w:rsid w:val="00791420"/>
    <w:rsid w:val="007918EF"/>
    <w:rsid w:val="00791AF3"/>
    <w:rsid w:val="00791F25"/>
    <w:rsid w:val="00792656"/>
    <w:rsid w:val="00792870"/>
    <w:rsid w:val="00792C4A"/>
    <w:rsid w:val="00793BB8"/>
    <w:rsid w:val="007941C2"/>
    <w:rsid w:val="00794452"/>
    <w:rsid w:val="007947F5"/>
    <w:rsid w:val="00794C0A"/>
    <w:rsid w:val="00794D14"/>
    <w:rsid w:val="00794EB5"/>
    <w:rsid w:val="0079507C"/>
    <w:rsid w:val="007975E3"/>
    <w:rsid w:val="00797D46"/>
    <w:rsid w:val="00797EEE"/>
    <w:rsid w:val="007A053E"/>
    <w:rsid w:val="007A05A5"/>
    <w:rsid w:val="007A0C46"/>
    <w:rsid w:val="007A16F4"/>
    <w:rsid w:val="007A2773"/>
    <w:rsid w:val="007A27A0"/>
    <w:rsid w:val="007A2A37"/>
    <w:rsid w:val="007A30AA"/>
    <w:rsid w:val="007A3326"/>
    <w:rsid w:val="007A383C"/>
    <w:rsid w:val="007A38AA"/>
    <w:rsid w:val="007A3B48"/>
    <w:rsid w:val="007A3B6D"/>
    <w:rsid w:val="007A4F05"/>
    <w:rsid w:val="007A4F8C"/>
    <w:rsid w:val="007A53D3"/>
    <w:rsid w:val="007A54E1"/>
    <w:rsid w:val="007A5AE2"/>
    <w:rsid w:val="007A5C04"/>
    <w:rsid w:val="007A68CD"/>
    <w:rsid w:val="007A6B40"/>
    <w:rsid w:val="007A73BD"/>
    <w:rsid w:val="007A7C0C"/>
    <w:rsid w:val="007A7C90"/>
    <w:rsid w:val="007A7DF9"/>
    <w:rsid w:val="007B01B7"/>
    <w:rsid w:val="007B03B6"/>
    <w:rsid w:val="007B05F5"/>
    <w:rsid w:val="007B0883"/>
    <w:rsid w:val="007B0B19"/>
    <w:rsid w:val="007B0CA5"/>
    <w:rsid w:val="007B0E5D"/>
    <w:rsid w:val="007B1180"/>
    <w:rsid w:val="007B1203"/>
    <w:rsid w:val="007B154C"/>
    <w:rsid w:val="007B1C89"/>
    <w:rsid w:val="007B209A"/>
    <w:rsid w:val="007B28B5"/>
    <w:rsid w:val="007B30B4"/>
    <w:rsid w:val="007B3BDF"/>
    <w:rsid w:val="007B3D3C"/>
    <w:rsid w:val="007B478E"/>
    <w:rsid w:val="007B4C0E"/>
    <w:rsid w:val="007B52BC"/>
    <w:rsid w:val="007B5400"/>
    <w:rsid w:val="007B5A68"/>
    <w:rsid w:val="007B5E3D"/>
    <w:rsid w:val="007B6187"/>
    <w:rsid w:val="007B6244"/>
    <w:rsid w:val="007B638F"/>
    <w:rsid w:val="007B68D2"/>
    <w:rsid w:val="007B760D"/>
    <w:rsid w:val="007B7676"/>
    <w:rsid w:val="007B7D56"/>
    <w:rsid w:val="007B7FBB"/>
    <w:rsid w:val="007C0647"/>
    <w:rsid w:val="007C0711"/>
    <w:rsid w:val="007C0AF5"/>
    <w:rsid w:val="007C0E36"/>
    <w:rsid w:val="007C127C"/>
    <w:rsid w:val="007C1462"/>
    <w:rsid w:val="007C1BAD"/>
    <w:rsid w:val="007C1BC8"/>
    <w:rsid w:val="007C24D8"/>
    <w:rsid w:val="007C2793"/>
    <w:rsid w:val="007C2C32"/>
    <w:rsid w:val="007C3353"/>
    <w:rsid w:val="007C3464"/>
    <w:rsid w:val="007C4253"/>
    <w:rsid w:val="007C45BC"/>
    <w:rsid w:val="007C5626"/>
    <w:rsid w:val="007C5B40"/>
    <w:rsid w:val="007C6614"/>
    <w:rsid w:val="007D014C"/>
    <w:rsid w:val="007D0777"/>
    <w:rsid w:val="007D079D"/>
    <w:rsid w:val="007D1E8B"/>
    <w:rsid w:val="007D25D2"/>
    <w:rsid w:val="007D2E37"/>
    <w:rsid w:val="007D3045"/>
    <w:rsid w:val="007D38A7"/>
    <w:rsid w:val="007D3F36"/>
    <w:rsid w:val="007D4226"/>
    <w:rsid w:val="007D48B7"/>
    <w:rsid w:val="007D48F2"/>
    <w:rsid w:val="007D4D2E"/>
    <w:rsid w:val="007D4E72"/>
    <w:rsid w:val="007D564C"/>
    <w:rsid w:val="007D57DC"/>
    <w:rsid w:val="007D5B4E"/>
    <w:rsid w:val="007D5C27"/>
    <w:rsid w:val="007D5DCE"/>
    <w:rsid w:val="007D655C"/>
    <w:rsid w:val="007D662B"/>
    <w:rsid w:val="007D6E04"/>
    <w:rsid w:val="007D78D3"/>
    <w:rsid w:val="007D7E1D"/>
    <w:rsid w:val="007E0594"/>
    <w:rsid w:val="007E09BC"/>
    <w:rsid w:val="007E15B0"/>
    <w:rsid w:val="007E1B54"/>
    <w:rsid w:val="007E1D23"/>
    <w:rsid w:val="007E1DF2"/>
    <w:rsid w:val="007E29D1"/>
    <w:rsid w:val="007E2BA1"/>
    <w:rsid w:val="007E359A"/>
    <w:rsid w:val="007E3BD7"/>
    <w:rsid w:val="007E4DE6"/>
    <w:rsid w:val="007E58CB"/>
    <w:rsid w:val="007E6304"/>
    <w:rsid w:val="007E6418"/>
    <w:rsid w:val="007E676D"/>
    <w:rsid w:val="007E7115"/>
    <w:rsid w:val="007E72E0"/>
    <w:rsid w:val="007E72EE"/>
    <w:rsid w:val="007E7356"/>
    <w:rsid w:val="007E7B26"/>
    <w:rsid w:val="007F01EC"/>
    <w:rsid w:val="007F0665"/>
    <w:rsid w:val="007F0E61"/>
    <w:rsid w:val="007F1C87"/>
    <w:rsid w:val="007F1CE2"/>
    <w:rsid w:val="007F21DD"/>
    <w:rsid w:val="007F2288"/>
    <w:rsid w:val="007F2850"/>
    <w:rsid w:val="007F2912"/>
    <w:rsid w:val="007F2A02"/>
    <w:rsid w:val="007F37F9"/>
    <w:rsid w:val="007F4110"/>
    <w:rsid w:val="007F4D1D"/>
    <w:rsid w:val="007F4FDE"/>
    <w:rsid w:val="007F5030"/>
    <w:rsid w:val="007F54C1"/>
    <w:rsid w:val="007F5660"/>
    <w:rsid w:val="007F57C3"/>
    <w:rsid w:val="007F5BBA"/>
    <w:rsid w:val="007F5F08"/>
    <w:rsid w:val="007F605B"/>
    <w:rsid w:val="007F6B1D"/>
    <w:rsid w:val="007F769B"/>
    <w:rsid w:val="007F7814"/>
    <w:rsid w:val="007F7A61"/>
    <w:rsid w:val="007F7CA7"/>
    <w:rsid w:val="007F7D31"/>
    <w:rsid w:val="00800659"/>
    <w:rsid w:val="00800818"/>
    <w:rsid w:val="00800C7A"/>
    <w:rsid w:val="00800E73"/>
    <w:rsid w:val="00801F79"/>
    <w:rsid w:val="00802407"/>
    <w:rsid w:val="008024CE"/>
    <w:rsid w:val="00802AA0"/>
    <w:rsid w:val="00802E9E"/>
    <w:rsid w:val="00803415"/>
    <w:rsid w:val="00803ACA"/>
    <w:rsid w:val="00804148"/>
    <w:rsid w:val="0080450E"/>
    <w:rsid w:val="00805107"/>
    <w:rsid w:val="00805865"/>
    <w:rsid w:val="008058F5"/>
    <w:rsid w:val="00805BB3"/>
    <w:rsid w:val="00805D21"/>
    <w:rsid w:val="00805E55"/>
    <w:rsid w:val="00807345"/>
    <w:rsid w:val="008074F5"/>
    <w:rsid w:val="00807645"/>
    <w:rsid w:val="00807FA3"/>
    <w:rsid w:val="00810200"/>
    <w:rsid w:val="008105E1"/>
    <w:rsid w:val="0081091D"/>
    <w:rsid w:val="00810C75"/>
    <w:rsid w:val="008113D5"/>
    <w:rsid w:val="00811BC3"/>
    <w:rsid w:val="00812166"/>
    <w:rsid w:val="0081247E"/>
    <w:rsid w:val="008126C5"/>
    <w:rsid w:val="00812928"/>
    <w:rsid w:val="00813751"/>
    <w:rsid w:val="0081397A"/>
    <w:rsid w:val="00813C3F"/>
    <w:rsid w:val="00813EAA"/>
    <w:rsid w:val="00814134"/>
    <w:rsid w:val="008142CB"/>
    <w:rsid w:val="00814793"/>
    <w:rsid w:val="00814B52"/>
    <w:rsid w:val="00814F50"/>
    <w:rsid w:val="00815A2D"/>
    <w:rsid w:val="00816027"/>
    <w:rsid w:val="00816157"/>
    <w:rsid w:val="008164EA"/>
    <w:rsid w:val="0081742C"/>
    <w:rsid w:val="00817567"/>
    <w:rsid w:val="00817E25"/>
    <w:rsid w:val="00817EF1"/>
    <w:rsid w:val="00820151"/>
    <w:rsid w:val="008207E2"/>
    <w:rsid w:val="00820F38"/>
    <w:rsid w:val="00821901"/>
    <w:rsid w:val="008219C2"/>
    <w:rsid w:val="00821D14"/>
    <w:rsid w:val="008224E1"/>
    <w:rsid w:val="008225FD"/>
    <w:rsid w:val="0082294E"/>
    <w:rsid w:val="00823686"/>
    <w:rsid w:val="00823BA2"/>
    <w:rsid w:val="00825016"/>
    <w:rsid w:val="00825487"/>
    <w:rsid w:val="00825555"/>
    <w:rsid w:val="00825594"/>
    <w:rsid w:val="0082577D"/>
    <w:rsid w:val="00825F3C"/>
    <w:rsid w:val="00826C9E"/>
    <w:rsid w:val="00826F51"/>
    <w:rsid w:val="0082770A"/>
    <w:rsid w:val="0082775A"/>
    <w:rsid w:val="00827A58"/>
    <w:rsid w:val="00827C66"/>
    <w:rsid w:val="00827F63"/>
    <w:rsid w:val="008300B2"/>
    <w:rsid w:val="0083033B"/>
    <w:rsid w:val="008306A9"/>
    <w:rsid w:val="00831A71"/>
    <w:rsid w:val="00832684"/>
    <w:rsid w:val="0083298F"/>
    <w:rsid w:val="008330A9"/>
    <w:rsid w:val="008336BE"/>
    <w:rsid w:val="00834490"/>
    <w:rsid w:val="0083470D"/>
    <w:rsid w:val="00834D3C"/>
    <w:rsid w:val="00834DF8"/>
    <w:rsid w:val="00835013"/>
    <w:rsid w:val="00835990"/>
    <w:rsid w:val="00835AEF"/>
    <w:rsid w:val="0083684B"/>
    <w:rsid w:val="00836C21"/>
    <w:rsid w:val="00837541"/>
    <w:rsid w:val="0083769C"/>
    <w:rsid w:val="00837797"/>
    <w:rsid w:val="00837897"/>
    <w:rsid w:val="00837AA1"/>
    <w:rsid w:val="0084005B"/>
    <w:rsid w:val="00840695"/>
    <w:rsid w:val="00840CB7"/>
    <w:rsid w:val="008416FF"/>
    <w:rsid w:val="00841895"/>
    <w:rsid w:val="00841ECC"/>
    <w:rsid w:val="00842053"/>
    <w:rsid w:val="008424FD"/>
    <w:rsid w:val="0084357A"/>
    <w:rsid w:val="00843753"/>
    <w:rsid w:val="00843998"/>
    <w:rsid w:val="00843B78"/>
    <w:rsid w:val="00844995"/>
    <w:rsid w:val="008449AD"/>
    <w:rsid w:val="00844B27"/>
    <w:rsid w:val="00844B6A"/>
    <w:rsid w:val="00844DA9"/>
    <w:rsid w:val="008451A7"/>
    <w:rsid w:val="008460C7"/>
    <w:rsid w:val="00846BCD"/>
    <w:rsid w:val="008475CF"/>
    <w:rsid w:val="0084773D"/>
    <w:rsid w:val="00847946"/>
    <w:rsid w:val="00847DD4"/>
    <w:rsid w:val="00847F82"/>
    <w:rsid w:val="008500EB"/>
    <w:rsid w:val="008502E9"/>
    <w:rsid w:val="00850C3A"/>
    <w:rsid w:val="00850DDA"/>
    <w:rsid w:val="00850F04"/>
    <w:rsid w:val="00851D38"/>
    <w:rsid w:val="00852A77"/>
    <w:rsid w:val="00852DFA"/>
    <w:rsid w:val="0085336B"/>
    <w:rsid w:val="00853386"/>
    <w:rsid w:val="00854C28"/>
    <w:rsid w:val="00855003"/>
    <w:rsid w:val="0085502E"/>
    <w:rsid w:val="008550AF"/>
    <w:rsid w:val="0085621E"/>
    <w:rsid w:val="00856337"/>
    <w:rsid w:val="00856BFD"/>
    <w:rsid w:val="00861D74"/>
    <w:rsid w:val="00862593"/>
    <w:rsid w:val="00862D08"/>
    <w:rsid w:val="00862F52"/>
    <w:rsid w:val="008637BA"/>
    <w:rsid w:val="008647C4"/>
    <w:rsid w:val="0086577D"/>
    <w:rsid w:val="00865A47"/>
    <w:rsid w:val="00865BC8"/>
    <w:rsid w:val="008660C3"/>
    <w:rsid w:val="00866304"/>
    <w:rsid w:val="008665DC"/>
    <w:rsid w:val="00866D2C"/>
    <w:rsid w:val="00870AA6"/>
    <w:rsid w:val="00870F82"/>
    <w:rsid w:val="0087105D"/>
    <w:rsid w:val="008714EC"/>
    <w:rsid w:val="00871DFD"/>
    <w:rsid w:val="00873B21"/>
    <w:rsid w:val="008746B7"/>
    <w:rsid w:val="008749AE"/>
    <w:rsid w:val="00874B04"/>
    <w:rsid w:val="00874C42"/>
    <w:rsid w:val="00874D0D"/>
    <w:rsid w:val="00875168"/>
    <w:rsid w:val="00875BA0"/>
    <w:rsid w:val="00875F84"/>
    <w:rsid w:val="008761A3"/>
    <w:rsid w:val="00876D8A"/>
    <w:rsid w:val="00876F7C"/>
    <w:rsid w:val="00876FC5"/>
    <w:rsid w:val="008771E3"/>
    <w:rsid w:val="008773CC"/>
    <w:rsid w:val="0087784B"/>
    <w:rsid w:val="00877CE2"/>
    <w:rsid w:val="00877EBC"/>
    <w:rsid w:val="0088001E"/>
    <w:rsid w:val="008806B0"/>
    <w:rsid w:val="00881628"/>
    <w:rsid w:val="00881643"/>
    <w:rsid w:val="00881666"/>
    <w:rsid w:val="0088169F"/>
    <w:rsid w:val="008819F6"/>
    <w:rsid w:val="00881F0C"/>
    <w:rsid w:val="008821D1"/>
    <w:rsid w:val="00882C5A"/>
    <w:rsid w:val="008831F4"/>
    <w:rsid w:val="00883470"/>
    <w:rsid w:val="00883D4A"/>
    <w:rsid w:val="00884D51"/>
    <w:rsid w:val="0088558B"/>
    <w:rsid w:val="008861A1"/>
    <w:rsid w:val="008864ED"/>
    <w:rsid w:val="00886F1F"/>
    <w:rsid w:val="00886FF0"/>
    <w:rsid w:val="00887850"/>
    <w:rsid w:val="00887B41"/>
    <w:rsid w:val="00887CDB"/>
    <w:rsid w:val="00890DA3"/>
    <w:rsid w:val="00891CEE"/>
    <w:rsid w:val="008923C7"/>
    <w:rsid w:val="00892B87"/>
    <w:rsid w:val="00892F2D"/>
    <w:rsid w:val="00893621"/>
    <w:rsid w:val="00893B49"/>
    <w:rsid w:val="00893D68"/>
    <w:rsid w:val="00893F5A"/>
    <w:rsid w:val="0089498F"/>
    <w:rsid w:val="00894ABA"/>
    <w:rsid w:val="00894E00"/>
    <w:rsid w:val="00895BA6"/>
    <w:rsid w:val="00895E84"/>
    <w:rsid w:val="008967E6"/>
    <w:rsid w:val="00896BEA"/>
    <w:rsid w:val="00896CEA"/>
    <w:rsid w:val="008974E8"/>
    <w:rsid w:val="0089777B"/>
    <w:rsid w:val="008A04FD"/>
    <w:rsid w:val="008A09AB"/>
    <w:rsid w:val="008A0E53"/>
    <w:rsid w:val="008A1185"/>
    <w:rsid w:val="008A174D"/>
    <w:rsid w:val="008A1810"/>
    <w:rsid w:val="008A1D5B"/>
    <w:rsid w:val="008A1EBD"/>
    <w:rsid w:val="008A1F5F"/>
    <w:rsid w:val="008A2319"/>
    <w:rsid w:val="008A25CE"/>
    <w:rsid w:val="008A2D26"/>
    <w:rsid w:val="008A354E"/>
    <w:rsid w:val="008A372A"/>
    <w:rsid w:val="008A400A"/>
    <w:rsid w:val="008A44DA"/>
    <w:rsid w:val="008A464F"/>
    <w:rsid w:val="008A4BFF"/>
    <w:rsid w:val="008A5258"/>
    <w:rsid w:val="008A5265"/>
    <w:rsid w:val="008A5CEF"/>
    <w:rsid w:val="008A667B"/>
    <w:rsid w:val="008A6A9F"/>
    <w:rsid w:val="008A6E2B"/>
    <w:rsid w:val="008A74A0"/>
    <w:rsid w:val="008A7B47"/>
    <w:rsid w:val="008A7C29"/>
    <w:rsid w:val="008A7E0D"/>
    <w:rsid w:val="008A7E40"/>
    <w:rsid w:val="008B00B6"/>
    <w:rsid w:val="008B0281"/>
    <w:rsid w:val="008B034A"/>
    <w:rsid w:val="008B0618"/>
    <w:rsid w:val="008B079D"/>
    <w:rsid w:val="008B0D38"/>
    <w:rsid w:val="008B0E93"/>
    <w:rsid w:val="008B1339"/>
    <w:rsid w:val="008B1C97"/>
    <w:rsid w:val="008B2854"/>
    <w:rsid w:val="008B3516"/>
    <w:rsid w:val="008B3648"/>
    <w:rsid w:val="008B3D3B"/>
    <w:rsid w:val="008B3DE6"/>
    <w:rsid w:val="008B44CE"/>
    <w:rsid w:val="008B4619"/>
    <w:rsid w:val="008B4A13"/>
    <w:rsid w:val="008B639A"/>
    <w:rsid w:val="008B646B"/>
    <w:rsid w:val="008B66BB"/>
    <w:rsid w:val="008B67AD"/>
    <w:rsid w:val="008B6AC0"/>
    <w:rsid w:val="008B6B50"/>
    <w:rsid w:val="008B75DB"/>
    <w:rsid w:val="008C056D"/>
    <w:rsid w:val="008C0EED"/>
    <w:rsid w:val="008C17F8"/>
    <w:rsid w:val="008C1C57"/>
    <w:rsid w:val="008C1E52"/>
    <w:rsid w:val="008C1E78"/>
    <w:rsid w:val="008C216F"/>
    <w:rsid w:val="008C2394"/>
    <w:rsid w:val="008C242B"/>
    <w:rsid w:val="008C275F"/>
    <w:rsid w:val="008C2A86"/>
    <w:rsid w:val="008C38D4"/>
    <w:rsid w:val="008C3E7A"/>
    <w:rsid w:val="008C4877"/>
    <w:rsid w:val="008C4D9B"/>
    <w:rsid w:val="008C57FC"/>
    <w:rsid w:val="008C5E80"/>
    <w:rsid w:val="008C6FB4"/>
    <w:rsid w:val="008C7390"/>
    <w:rsid w:val="008C743C"/>
    <w:rsid w:val="008C752D"/>
    <w:rsid w:val="008C7CC4"/>
    <w:rsid w:val="008D004B"/>
    <w:rsid w:val="008D00DB"/>
    <w:rsid w:val="008D0769"/>
    <w:rsid w:val="008D0AA5"/>
    <w:rsid w:val="008D114A"/>
    <w:rsid w:val="008D1B79"/>
    <w:rsid w:val="008D2380"/>
    <w:rsid w:val="008D263C"/>
    <w:rsid w:val="008D26FD"/>
    <w:rsid w:val="008D2ED9"/>
    <w:rsid w:val="008D34DA"/>
    <w:rsid w:val="008D3674"/>
    <w:rsid w:val="008D4750"/>
    <w:rsid w:val="008D497B"/>
    <w:rsid w:val="008D4CF9"/>
    <w:rsid w:val="008D4FEF"/>
    <w:rsid w:val="008D5000"/>
    <w:rsid w:val="008D5295"/>
    <w:rsid w:val="008D5560"/>
    <w:rsid w:val="008D56B6"/>
    <w:rsid w:val="008D5DB7"/>
    <w:rsid w:val="008D65DF"/>
    <w:rsid w:val="008D74E7"/>
    <w:rsid w:val="008D7608"/>
    <w:rsid w:val="008D7B40"/>
    <w:rsid w:val="008E0009"/>
    <w:rsid w:val="008E01DE"/>
    <w:rsid w:val="008E020D"/>
    <w:rsid w:val="008E0816"/>
    <w:rsid w:val="008E1655"/>
    <w:rsid w:val="008E258B"/>
    <w:rsid w:val="008E3132"/>
    <w:rsid w:val="008E3381"/>
    <w:rsid w:val="008E33CB"/>
    <w:rsid w:val="008E34A0"/>
    <w:rsid w:val="008E3572"/>
    <w:rsid w:val="008E4C52"/>
    <w:rsid w:val="008E54E6"/>
    <w:rsid w:val="008E598D"/>
    <w:rsid w:val="008E6284"/>
    <w:rsid w:val="008E6959"/>
    <w:rsid w:val="008E6E2D"/>
    <w:rsid w:val="008E6EE1"/>
    <w:rsid w:val="008E70BC"/>
    <w:rsid w:val="008E773A"/>
    <w:rsid w:val="008F0410"/>
    <w:rsid w:val="008F0412"/>
    <w:rsid w:val="008F0B42"/>
    <w:rsid w:val="008F1A58"/>
    <w:rsid w:val="008F1D67"/>
    <w:rsid w:val="008F22FC"/>
    <w:rsid w:val="008F286E"/>
    <w:rsid w:val="008F2A99"/>
    <w:rsid w:val="008F2ECD"/>
    <w:rsid w:val="008F37DB"/>
    <w:rsid w:val="008F49AD"/>
    <w:rsid w:val="008F556E"/>
    <w:rsid w:val="008F57AA"/>
    <w:rsid w:val="008F58F3"/>
    <w:rsid w:val="008F6465"/>
    <w:rsid w:val="008F68ED"/>
    <w:rsid w:val="008F6A35"/>
    <w:rsid w:val="008F7625"/>
    <w:rsid w:val="008F7CDD"/>
    <w:rsid w:val="00900229"/>
    <w:rsid w:val="009005B0"/>
    <w:rsid w:val="00900B6A"/>
    <w:rsid w:val="00900BB7"/>
    <w:rsid w:val="00901DA3"/>
    <w:rsid w:val="00901FB7"/>
    <w:rsid w:val="00902547"/>
    <w:rsid w:val="009035B8"/>
    <w:rsid w:val="00903F51"/>
    <w:rsid w:val="009040E6"/>
    <w:rsid w:val="00904275"/>
    <w:rsid w:val="00904722"/>
    <w:rsid w:val="00904DDB"/>
    <w:rsid w:val="00904E8B"/>
    <w:rsid w:val="00904FC2"/>
    <w:rsid w:val="0090539F"/>
    <w:rsid w:val="00905894"/>
    <w:rsid w:val="00905A72"/>
    <w:rsid w:val="009066DB"/>
    <w:rsid w:val="00906707"/>
    <w:rsid w:val="00906C02"/>
    <w:rsid w:val="009076EE"/>
    <w:rsid w:val="00907BA0"/>
    <w:rsid w:val="00910568"/>
    <w:rsid w:val="0091154A"/>
    <w:rsid w:val="00911790"/>
    <w:rsid w:val="00911B5C"/>
    <w:rsid w:val="00912413"/>
    <w:rsid w:val="009126E4"/>
    <w:rsid w:val="00912A25"/>
    <w:rsid w:val="00912F86"/>
    <w:rsid w:val="009132A0"/>
    <w:rsid w:val="009133D5"/>
    <w:rsid w:val="00913D26"/>
    <w:rsid w:val="00914686"/>
    <w:rsid w:val="009146CD"/>
    <w:rsid w:val="009148A4"/>
    <w:rsid w:val="009152BA"/>
    <w:rsid w:val="00915482"/>
    <w:rsid w:val="00915A81"/>
    <w:rsid w:val="00915B40"/>
    <w:rsid w:val="00915BF3"/>
    <w:rsid w:val="00916299"/>
    <w:rsid w:val="009164A1"/>
    <w:rsid w:val="00916663"/>
    <w:rsid w:val="009168E3"/>
    <w:rsid w:val="00916C5C"/>
    <w:rsid w:val="00916FBF"/>
    <w:rsid w:val="009171E3"/>
    <w:rsid w:val="0091734E"/>
    <w:rsid w:val="0091745F"/>
    <w:rsid w:val="00917636"/>
    <w:rsid w:val="00917786"/>
    <w:rsid w:val="00917BFB"/>
    <w:rsid w:val="009203B0"/>
    <w:rsid w:val="009206AD"/>
    <w:rsid w:val="00921F5A"/>
    <w:rsid w:val="0092215E"/>
    <w:rsid w:val="00922221"/>
    <w:rsid w:val="00923241"/>
    <w:rsid w:val="00923370"/>
    <w:rsid w:val="009233F7"/>
    <w:rsid w:val="0092359D"/>
    <w:rsid w:val="00923621"/>
    <w:rsid w:val="00924B88"/>
    <w:rsid w:val="00925505"/>
    <w:rsid w:val="009255C8"/>
    <w:rsid w:val="00925843"/>
    <w:rsid w:val="009259D9"/>
    <w:rsid w:val="00926252"/>
    <w:rsid w:val="009269C5"/>
    <w:rsid w:val="00926D12"/>
    <w:rsid w:val="00926D9C"/>
    <w:rsid w:val="00927C3E"/>
    <w:rsid w:val="009305B6"/>
    <w:rsid w:val="00930795"/>
    <w:rsid w:val="00930A8E"/>
    <w:rsid w:val="00930A8F"/>
    <w:rsid w:val="009314A5"/>
    <w:rsid w:val="00931790"/>
    <w:rsid w:val="0093211C"/>
    <w:rsid w:val="009322FD"/>
    <w:rsid w:val="00932417"/>
    <w:rsid w:val="009325A1"/>
    <w:rsid w:val="009329DE"/>
    <w:rsid w:val="00932EE7"/>
    <w:rsid w:val="009331EF"/>
    <w:rsid w:val="00934D09"/>
    <w:rsid w:val="00935B27"/>
    <w:rsid w:val="009368A3"/>
    <w:rsid w:val="0093690E"/>
    <w:rsid w:val="0093707A"/>
    <w:rsid w:val="009373DA"/>
    <w:rsid w:val="009379AB"/>
    <w:rsid w:val="00937B45"/>
    <w:rsid w:val="0094002C"/>
    <w:rsid w:val="00940190"/>
    <w:rsid w:val="00940421"/>
    <w:rsid w:val="009404A1"/>
    <w:rsid w:val="009404F1"/>
    <w:rsid w:val="0094112B"/>
    <w:rsid w:val="00942021"/>
    <w:rsid w:val="00942843"/>
    <w:rsid w:val="00942B13"/>
    <w:rsid w:val="00942B7C"/>
    <w:rsid w:val="00942F99"/>
    <w:rsid w:val="00942FDD"/>
    <w:rsid w:val="00943777"/>
    <w:rsid w:val="00943B79"/>
    <w:rsid w:val="00943F9F"/>
    <w:rsid w:val="009443AA"/>
    <w:rsid w:val="0094445B"/>
    <w:rsid w:val="00944A20"/>
    <w:rsid w:val="00944C70"/>
    <w:rsid w:val="00946E4A"/>
    <w:rsid w:val="00946EB5"/>
    <w:rsid w:val="00946FCE"/>
    <w:rsid w:val="00947434"/>
    <w:rsid w:val="00947D62"/>
    <w:rsid w:val="00950406"/>
    <w:rsid w:val="00950872"/>
    <w:rsid w:val="00950EC2"/>
    <w:rsid w:val="00951C60"/>
    <w:rsid w:val="00951DBB"/>
    <w:rsid w:val="00951E46"/>
    <w:rsid w:val="00951EDD"/>
    <w:rsid w:val="00952946"/>
    <w:rsid w:val="00952B4B"/>
    <w:rsid w:val="00953458"/>
    <w:rsid w:val="009545CB"/>
    <w:rsid w:val="009546C0"/>
    <w:rsid w:val="00954781"/>
    <w:rsid w:val="00955203"/>
    <w:rsid w:val="00955350"/>
    <w:rsid w:val="0095568B"/>
    <w:rsid w:val="00955BF8"/>
    <w:rsid w:val="00955E22"/>
    <w:rsid w:val="00956962"/>
    <w:rsid w:val="00956C1A"/>
    <w:rsid w:val="0095711D"/>
    <w:rsid w:val="00957A24"/>
    <w:rsid w:val="00957F63"/>
    <w:rsid w:val="009601D5"/>
    <w:rsid w:val="00960242"/>
    <w:rsid w:val="00960493"/>
    <w:rsid w:val="00960E99"/>
    <w:rsid w:val="00961C34"/>
    <w:rsid w:val="00961E07"/>
    <w:rsid w:val="009624BC"/>
    <w:rsid w:val="009625FF"/>
    <w:rsid w:val="00962833"/>
    <w:rsid w:val="00962C5F"/>
    <w:rsid w:val="00962D54"/>
    <w:rsid w:val="00962F24"/>
    <w:rsid w:val="00962FB7"/>
    <w:rsid w:val="009637B1"/>
    <w:rsid w:val="00963E68"/>
    <w:rsid w:val="00964E6C"/>
    <w:rsid w:val="00964EE7"/>
    <w:rsid w:val="00964FEE"/>
    <w:rsid w:val="0096512C"/>
    <w:rsid w:val="00965585"/>
    <w:rsid w:val="00965915"/>
    <w:rsid w:val="00965FB3"/>
    <w:rsid w:val="0096619A"/>
    <w:rsid w:val="009667F1"/>
    <w:rsid w:val="00966C85"/>
    <w:rsid w:val="00966F11"/>
    <w:rsid w:val="00967781"/>
    <w:rsid w:val="009679E6"/>
    <w:rsid w:val="009702A4"/>
    <w:rsid w:val="00971CE1"/>
    <w:rsid w:val="0097221E"/>
    <w:rsid w:val="009722F4"/>
    <w:rsid w:val="00972404"/>
    <w:rsid w:val="00972912"/>
    <w:rsid w:val="009729D4"/>
    <w:rsid w:val="00972DF6"/>
    <w:rsid w:val="00972F02"/>
    <w:rsid w:val="009731BC"/>
    <w:rsid w:val="009731F7"/>
    <w:rsid w:val="009732C1"/>
    <w:rsid w:val="00973563"/>
    <w:rsid w:val="00973B48"/>
    <w:rsid w:val="00973B55"/>
    <w:rsid w:val="00973C2F"/>
    <w:rsid w:val="00974152"/>
    <w:rsid w:val="0097465E"/>
    <w:rsid w:val="009752FA"/>
    <w:rsid w:val="00975499"/>
    <w:rsid w:val="00975933"/>
    <w:rsid w:val="00975DFA"/>
    <w:rsid w:val="00976399"/>
    <w:rsid w:val="00976E29"/>
    <w:rsid w:val="009800D5"/>
    <w:rsid w:val="00980414"/>
    <w:rsid w:val="00980536"/>
    <w:rsid w:val="00980D32"/>
    <w:rsid w:val="00981081"/>
    <w:rsid w:val="00981087"/>
    <w:rsid w:val="00981A00"/>
    <w:rsid w:val="009822A0"/>
    <w:rsid w:val="00982793"/>
    <w:rsid w:val="0098284D"/>
    <w:rsid w:val="00982B85"/>
    <w:rsid w:val="00982F54"/>
    <w:rsid w:val="0098380A"/>
    <w:rsid w:val="009839AC"/>
    <w:rsid w:val="00983AD2"/>
    <w:rsid w:val="00983D36"/>
    <w:rsid w:val="00984222"/>
    <w:rsid w:val="00984D85"/>
    <w:rsid w:val="00985944"/>
    <w:rsid w:val="0098614A"/>
    <w:rsid w:val="00986455"/>
    <w:rsid w:val="00986670"/>
    <w:rsid w:val="00986B67"/>
    <w:rsid w:val="00986B95"/>
    <w:rsid w:val="009870D7"/>
    <w:rsid w:val="00987770"/>
    <w:rsid w:val="00990596"/>
    <w:rsid w:val="0099081A"/>
    <w:rsid w:val="00990BBE"/>
    <w:rsid w:val="0099109A"/>
    <w:rsid w:val="009918BC"/>
    <w:rsid w:val="00991C39"/>
    <w:rsid w:val="00992675"/>
    <w:rsid w:val="009930FD"/>
    <w:rsid w:val="00993EF7"/>
    <w:rsid w:val="0099401F"/>
    <w:rsid w:val="009942E2"/>
    <w:rsid w:val="009948A4"/>
    <w:rsid w:val="00994B88"/>
    <w:rsid w:val="00995009"/>
    <w:rsid w:val="009953DD"/>
    <w:rsid w:val="009969C7"/>
    <w:rsid w:val="00996B97"/>
    <w:rsid w:val="00996C07"/>
    <w:rsid w:val="00996D0E"/>
    <w:rsid w:val="00997296"/>
    <w:rsid w:val="00997580"/>
    <w:rsid w:val="009A01BD"/>
    <w:rsid w:val="009A0BCC"/>
    <w:rsid w:val="009A0D75"/>
    <w:rsid w:val="009A0E28"/>
    <w:rsid w:val="009A12C1"/>
    <w:rsid w:val="009A1ABC"/>
    <w:rsid w:val="009A25CB"/>
    <w:rsid w:val="009A286A"/>
    <w:rsid w:val="009A3A8F"/>
    <w:rsid w:val="009A3C45"/>
    <w:rsid w:val="009A3F18"/>
    <w:rsid w:val="009A4EF6"/>
    <w:rsid w:val="009A5B01"/>
    <w:rsid w:val="009A61B5"/>
    <w:rsid w:val="009A69C7"/>
    <w:rsid w:val="009A69C9"/>
    <w:rsid w:val="009A6BCB"/>
    <w:rsid w:val="009A6BD2"/>
    <w:rsid w:val="009A7529"/>
    <w:rsid w:val="009A75A3"/>
    <w:rsid w:val="009A7812"/>
    <w:rsid w:val="009B0208"/>
    <w:rsid w:val="009B02D7"/>
    <w:rsid w:val="009B04F8"/>
    <w:rsid w:val="009B0AB6"/>
    <w:rsid w:val="009B0ABC"/>
    <w:rsid w:val="009B0B31"/>
    <w:rsid w:val="009B111B"/>
    <w:rsid w:val="009B12E4"/>
    <w:rsid w:val="009B15BF"/>
    <w:rsid w:val="009B208C"/>
    <w:rsid w:val="009B2C95"/>
    <w:rsid w:val="009B2EC9"/>
    <w:rsid w:val="009B3E0A"/>
    <w:rsid w:val="009B3F62"/>
    <w:rsid w:val="009B3FDD"/>
    <w:rsid w:val="009B44AA"/>
    <w:rsid w:val="009B44AE"/>
    <w:rsid w:val="009B50A0"/>
    <w:rsid w:val="009B50B9"/>
    <w:rsid w:val="009B589C"/>
    <w:rsid w:val="009B6412"/>
    <w:rsid w:val="009B6729"/>
    <w:rsid w:val="009B68E2"/>
    <w:rsid w:val="009B7A69"/>
    <w:rsid w:val="009B7C77"/>
    <w:rsid w:val="009B7FAA"/>
    <w:rsid w:val="009C0048"/>
    <w:rsid w:val="009C0087"/>
    <w:rsid w:val="009C0CB8"/>
    <w:rsid w:val="009C0CD1"/>
    <w:rsid w:val="009C0E80"/>
    <w:rsid w:val="009C1308"/>
    <w:rsid w:val="009C173F"/>
    <w:rsid w:val="009C1E77"/>
    <w:rsid w:val="009C29F3"/>
    <w:rsid w:val="009C34BB"/>
    <w:rsid w:val="009C3FD3"/>
    <w:rsid w:val="009C4652"/>
    <w:rsid w:val="009C4D5A"/>
    <w:rsid w:val="009C5887"/>
    <w:rsid w:val="009C5A0C"/>
    <w:rsid w:val="009C5A9F"/>
    <w:rsid w:val="009C5DD6"/>
    <w:rsid w:val="009C617D"/>
    <w:rsid w:val="009C6601"/>
    <w:rsid w:val="009C6C05"/>
    <w:rsid w:val="009C6FF3"/>
    <w:rsid w:val="009C70CE"/>
    <w:rsid w:val="009C7799"/>
    <w:rsid w:val="009C7D92"/>
    <w:rsid w:val="009D01EB"/>
    <w:rsid w:val="009D0E19"/>
    <w:rsid w:val="009D0EE5"/>
    <w:rsid w:val="009D15E2"/>
    <w:rsid w:val="009D1A39"/>
    <w:rsid w:val="009D2091"/>
    <w:rsid w:val="009D2BD2"/>
    <w:rsid w:val="009D2FBC"/>
    <w:rsid w:val="009D3EAA"/>
    <w:rsid w:val="009D4C6F"/>
    <w:rsid w:val="009D54AD"/>
    <w:rsid w:val="009D569F"/>
    <w:rsid w:val="009D5871"/>
    <w:rsid w:val="009D5D86"/>
    <w:rsid w:val="009D6918"/>
    <w:rsid w:val="009D6D90"/>
    <w:rsid w:val="009D6DC5"/>
    <w:rsid w:val="009D6ED0"/>
    <w:rsid w:val="009D7187"/>
    <w:rsid w:val="009D78B5"/>
    <w:rsid w:val="009D7923"/>
    <w:rsid w:val="009D7C5A"/>
    <w:rsid w:val="009D7D5F"/>
    <w:rsid w:val="009E0A7C"/>
    <w:rsid w:val="009E0FCB"/>
    <w:rsid w:val="009E10C2"/>
    <w:rsid w:val="009E19B6"/>
    <w:rsid w:val="009E2B8E"/>
    <w:rsid w:val="009E42F2"/>
    <w:rsid w:val="009E493F"/>
    <w:rsid w:val="009E4AF0"/>
    <w:rsid w:val="009E4B48"/>
    <w:rsid w:val="009E53A2"/>
    <w:rsid w:val="009E55BE"/>
    <w:rsid w:val="009E65DA"/>
    <w:rsid w:val="009E6787"/>
    <w:rsid w:val="009E6E30"/>
    <w:rsid w:val="009E6E55"/>
    <w:rsid w:val="009E7E9B"/>
    <w:rsid w:val="009F05F9"/>
    <w:rsid w:val="009F1493"/>
    <w:rsid w:val="009F1D5B"/>
    <w:rsid w:val="009F201F"/>
    <w:rsid w:val="009F238F"/>
    <w:rsid w:val="009F2928"/>
    <w:rsid w:val="009F299D"/>
    <w:rsid w:val="009F2DE2"/>
    <w:rsid w:val="009F3413"/>
    <w:rsid w:val="009F3C13"/>
    <w:rsid w:val="009F3D6F"/>
    <w:rsid w:val="009F3FF6"/>
    <w:rsid w:val="009F4202"/>
    <w:rsid w:val="009F4669"/>
    <w:rsid w:val="009F4ACF"/>
    <w:rsid w:val="009F4B5D"/>
    <w:rsid w:val="009F4E12"/>
    <w:rsid w:val="009F5231"/>
    <w:rsid w:val="009F541E"/>
    <w:rsid w:val="009F59CA"/>
    <w:rsid w:val="009F61E4"/>
    <w:rsid w:val="009F67FA"/>
    <w:rsid w:val="009F698A"/>
    <w:rsid w:val="009F6AC8"/>
    <w:rsid w:val="009F6AED"/>
    <w:rsid w:val="009F7B31"/>
    <w:rsid w:val="00A00F50"/>
    <w:rsid w:val="00A01095"/>
    <w:rsid w:val="00A011B3"/>
    <w:rsid w:val="00A018F1"/>
    <w:rsid w:val="00A02599"/>
    <w:rsid w:val="00A0272C"/>
    <w:rsid w:val="00A02C03"/>
    <w:rsid w:val="00A02E8B"/>
    <w:rsid w:val="00A03189"/>
    <w:rsid w:val="00A03525"/>
    <w:rsid w:val="00A0369D"/>
    <w:rsid w:val="00A039C1"/>
    <w:rsid w:val="00A04015"/>
    <w:rsid w:val="00A040A4"/>
    <w:rsid w:val="00A052D0"/>
    <w:rsid w:val="00A0536B"/>
    <w:rsid w:val="00A053E2"/>
    <w:rsid w:val="00A058FF"/>
    <w:rsid w:val="00A05C77"/>
    <w:rsid w:val="00A060A4"/>
    <w:rsid w:val="00A064FC"/>
    <w:rsid w:val="00A06A79"/>
    <w:rsid w:val="00A06AF6"/>
    <w:rsid w:val="00A071D2"/>
    <w:rsid w:val="00A0777C"/>
    <w:rsid w:val="00A07A7C"/>
    <w:rsid w:val="00A10635"/>
    <w:rsid w:val="00A10F32"/>
    <w:rsid w:val="00A1165F"/>
    <w:rsid w:val="00A11B86"/>
    <w:rsid w:val="00A12015"/>
    <w:rsid w:val="00A125A9"/>
    <w:rsid w:val="00A12C9C"/>
    <w:rsid w:val="00A13067"/>
    <w:rsid w:val="00A134AB"/>
    <w:rsid w:val="00A14231"/>
    <w:rsid w:val="00A14B6D"/>
    <w:rsid w:val="00A15247"/>
    <w:rsid w:val="00A155D4"/>
    <w:rsid w:val="00A15B51"/>
    <w:rsid w:val="00A1650F"/>
    <w:rsid w:val="00A16C2E"/>
    <w:rsid w:val="00A20439"/>
    <w:rsid w:val="00A20F09"/>
    <w:rsid w:val="00A21774"/>
    <w:rsid w:val="00A226BB"/>
    <w:rsid w:val="00A229B7"/>
    <w:rsid w:val="00A22E28"/>
    <w:rsid w:val="00A23745"/>
    <w:rsid w:val="00A23B93"/>
    <w:rsid w:val="00A24161"/>
    <w:rsid w:val="00A24484"/>
    <w:rsid w:val="00A24D03"/>
    <w:rsid w:val="00A2605E"/>
    <w:rsid w:val="00A26186"/>
    <w:rsid w:val="00A26D63"/>
    <w:rsid w:val="00A26D69"/>
    <w:rsid w:val="00A26FC7"/>
    <w:rsid w:val="00A27D67"/>
    <w:rsid w:val="00A309B2"/>
    <w:rsid w:val="00A30BE5"/>
    <w:rsid w:val="00A30DB9"/>
    <w:rsid w:val="00A30F25"/>
    <w:rsid w:val="00A31087"/>
    <w:rsid w:val="00A310D9"/>
    <w:rsid w:val="00A31BD5"/>
    <w:rsid w:val="00A31D3A"/>
    <w:rsid w:val="00A327C4"/>
    <w:rsid w:val="00A32961"/>
    <w:rsid w:val="00A32D48"/>
    <w:rsid w:val="00A3394D"/>
    <w:rsid w:val="00A34350"/>
    <w:rsid w:val="00A344D9"/>
    <w:rsid w:val="00A34772"/>
    <w:rsid w:val="00A3539F"/>
    <w:rsid w:val="00A35404"/>
    <w:rsid w:val="00A3558D"/>
    <w:rsid w:val="00A3697B"/>
    <w:rsid w:val="00A36A07"/>
    <w:rsid w:val="00A37209"/>
    <w:rsid w:val="00A3767B"/>
    <w:rsid w:val="00A37FD8"/>
    <w:rsid w:val="00A4131B"/>
    <w:rsid w:val="00A416C2"/>
    <w:rsid w:val="00A4176F"/>
    <w:rsid w:val="00A4208D"/>
    <w:rsid w:val="00A4281E"/>
    <w:rsid w:val="00A42DBE"/>
    <w:rsid w:val="00A42DE1"/>
    <w:rsid w:val="00A4387C"/>
    <w:rsid w:val="00A441F8"/>
    <w:rsid w:val="00A44BF0"/>
    <w:rsid w:val="00A44EC7"/>
    <w:rsid w:val="00A454E9"/>
    <w:rsid w:val="00A45B2C"/>
    <w:rsid w:val="00A46BA3"/>
    <w:rsid w:val="00A46BB3"/>
    <w:rsid w:val="00A46DF5"/>
    <w:rsid w:val="00A47379"/>
    <w:rsid w:val="00A50A94"/>
    <w:rsid w:val="00A50EF2"/>
    <w:rsid w:val="00A51168"/>
    <w:rsid w:val="00A51280"/>
    <w:rsid w:val="00A51321"/>
    <w:rsid w:val="00A5138F"/>
    <w:rsid w:val="00A52919"/>
    <w:rsid w:val="00A5317E"/>
    <w:rsid w:val="00A53984"/>
    <w:rsid w:val="00A54610"/>
    <w:rsid w:val="00A548FF"/>
    <w:rsid w:val="00A54F51"/>
    <w:rsid w:val="00A55442"/>
    <w:rsid w:val="00A555DA"/>
    <w:rsid w:val="00A55AB0"/>
    <w:rsid w:val="00A55C32"/>
    <w:rsid w:val="00A55FD7"/>
    <w:rsid w:val="00A564EB"/>
    <w:rsid w:val="00A5674F"/>
    <w:rsid w:val="00A56950"/>
    <w:rsid w:val="00A56A65"/>
    <w:rsid w:val="00A56B38"/>
    <w:rsid w:val="00A5727C"/>
    <w:rsid w:val="00A57E45"/>
    <w:rsid w:val="00A6070D"/>
    <w:rsid w:val="00A60C67"/>
    <w:rsid w:val="00A61040"/>
    <w:rsid w:val="00A6176B"/>
    <w:rsid w:val="00A61A2F"/>
    <w:rsid w:val="00A61C51"/>
    <w:rsid w:val="00A62022"/>
    <w:rsid w:val="00A6284E"/>
    <w:rsid w:val="00A62E76"/>
    <w:rsid w:val="00A630EB"/>
    <w:rsid w:val="00A63599"/>
    <w:rsid w:val="00A6401C"/>
    <w:rsid w:val="00A649FB"/>
    <w:rsid w:val="00A652CD"/>
    <w:rsid w:val="00A6580B"/>
    <w:rsid w:val="00A658D4"/>
    <w:rsid w:val="00A65925"/>
    <w:rsid w:val="00A66EC5"/>
    <w:rsid w:val="00A6714B"/>
    <w:rsid w:val="00A7050E"/>
    <w:rsid w:val="00A7071E"/>
    <w:rsid w:val="00A71308"/>
    <w:rsid w:val="00A71D69"/>
    <w:rsid w:val="00A727F7"/>
    <w:rsid w:val="00A72D3C"/>
    <w:rsid w:val="00A72E29"/>
    <w:rsid w:val="00A73309"/>
    <w:rsid w:val="00A73456"/>
    <w:rsid w:val="00A73E83"/>
    <w:rsid w:val="00A73FF2"/>
    <w:rsid w:val="00A74B8E"/>
    <w:rsid w:val="00A74C10"/>
    <w:rsid w:val="00A74D73"/>
    <w:rsid w:val="00A74D7F"/>
    <w:rsid w:val="00A753B6"/>
    <w:rsid w:val="00A761EF"/>
    <w:rsid w:val="00A77628"/>
    <w:rsid w:val="00A779BD"/>
    <w:rsid w:val="00A77BA6"/>
    <w:rsid w:val="00A77F11"/>
    <w:rsid w:val="00A8044D"/>
    <w:rsid w:val="00A80597"/>
    <w:rsid w:val="00A80D3B"/>
    <w:rsid w:val="00A81154"/>
    <w:rsid w:val="00A813FA"/>
    <w:rsid w:val="00A81EFE"/>
    <w:rsid w:val="00A82347"/>
    <w:rsid w:val="00A828C8"/>
    <w:rsid w:val="00A82989"/>
    <w:rsid w:val="00A829DB"/>
    <w:rsid w:val="00A82B5E"/>
    <w:rsid w:val="00A82C07"/>
    <w:rsid w:val="00A82D2B"/>
    <w:rsid w:val="00A82D89"/>
    <w:rsid w:val="00A832F8"/>
    <w:rsid w:val="00A85085"/>
    <w:rsid w:val="00A851C8"/>
    <w:rsid w:val="00A852D3"/>
    <w:rsid w:val="00A865F3"/>
    <w:rsid w:val="00A86E8A"/>
    <w:rsid w:val="00A86F9E"/>
    <w:rsid w:val="00A874C1"/>
    <w:rsid w:val="00A876CD"/>
    <w:rsid w:val="00A903E6"/>
    <w:rsid w:val="00A90CBD"/>
    <w:rsid w:val="00A9204E"/>
    <w:rsid w:val="00A92131"/>
    <w:rsid w:val="00A92141"/>
    <w:rsid w:val="00A921DF"/>
    <w:rsid w:val="00A92497"/>
    <w:rsid w:val="00A925A5"/>
    <w:rsid w:val="00A92634"/>
    <w:rsid w:val="00A928FA"/>
    <w:rsid w:val="00A92CF4"/>
    <w:rsid w:val="00A934E8"/>
    <w:rsid w:val="00A93DE4"/>
    <w:rsid w:val="00A941CC"/>
    <w:rsid w:val="00A94891"/>
    <w:rsid w:val="00A94B2D"/>
    <w:rsid w:val="00A9521D"/>
    <w:rsid w:val="00A952AD"/>
    <w:rsid w:val="00A959AF"/>
    <w:rsid w:val="00A95DE0"/>
    <w:rsid w:val="00A96032"/>
    <w:rsid w:val="00A964E1"/>
    <w:rsid w:val="00A964E9"/>
    <w:rsid w:val="00A96CE1"/>
    <w:rsid w:val="00A97A96"/>
    <w:rsid w:val="00A97F56"/>
    <w:rsid w:val="00AA0052"/>
    <w:rsid w:val="00AA00C7"/>
    <w:rsid w:val="00AA0854"/>
    <w:rsid w:val="00AA0C17"/>
    <w:rsid w:val="00AA0FDE"/>
    <w:rsid w:val="00AA1915"/>
    <w:rsid w:val="00AA1DDF"/>
    <w:rsid w:val="00AA1FFD"/>
    <w:rsid w:val="00AA281C"/>
    <w:rsid w:val="00AA2B3A"/>
    <w:rsid w:val="00AA325D"/>
    <w:rsid w:val="00AA34C9"/>
    <w:rsid w:val="00AA3706"/>
    <w:rsid w:val="00AA374B"/>
    <w:rsid w:val="00AA3B3B"/>
    <w:rsid w:val="00AA3C3C"/>
    <w:rsid w:val="00AA4897"/>
    <w:rsid w:val="00AA5523"/>
    <w:rsid w:val="00AA6168"/>
    <w:rsid w:val="00AA6FD4"/>
    <w:rsid w:val="00AA72E7"/>
    <w:rsid w:val="00AA7B7A"/>
    <w:rsid w:val="00AA7BB7"/>
    <w:rsid w:val="00AB12B5"/>
    <w:rsid w:val="00AB28AC"/>
    <w:rsid w:val="00AB30B4"/>
    <w:rsid w:val="00AB321A"/>
    <w:rsid w:val="00AB4365"/>
    <w:rsid w:val="00AB4541"/>
    <w:rsid w:val="00AB47F0"/>
    <w:rsid w:val="00AB4D7C"/>
    <w:rsid w:val="00AB4E71"/>
    <w:rsid w:val="00AB50F0"/>
    <w:rsid w:val="00AB57D4"/>
    <w:rsid w:val="00AB5CDC"/>
    <w:rsid w:val="00AB60BE"/>
    <w:rsid w:val="00AB656C"/>
    <w:rsid w:val="00AB6576"/>
    <w:rsid w:val="00AB6630"/>
    <w:rsid w:val="00AB6AE8"/>
    <w:rsid w:val="00AB6DBB"/>
    <w:rsid w:val="00AB7064"/>
    <w:rsid w:val="00AB7A4E"/>
    <w:rsid w:val="00AB7B80"/>
    <w:rsid w:val="00AB7DEB"/>
    <w:rsid w:val="00AC014C"/>
    <w:rsid w:val="00AC0595"/>
    <w:rsid w:val="00AC0651"/>
    <w:rsid w:val="00AC0EAE"/>
    <w:rsid w:val="00AC0EC5"/>
    <w:rsid w:val="00AC0F43"/>
    <w:rsid w:val="00AC1099"/>
    <w:rsid w:val="00AC1194"/>
    <w:rsid w:val="00AC1267"/>
    <w:rsid w:val="00AC1A0F"/>
    <w:rsid w:val="00AC1AEA"/>
    <w:rsid w:val="00AC1BF4"/>
    <w:rsid w:val="00AC25FC"/>
    <w:rsid w:val="00AC2A87"/>
    <w:rsid w:val="00AC3AEC"/>
    <w:rsid w:val="00AC3BAC"/>
    <w:rsid w:val="00AC40ED"/>
    <w:rsid w:val="00AC4545"/>
    <w:rsid w:val="00AC46B6"/>
    <w:rsid w:val="00AC578D"/>
    <w:rsid w:val="00AC5B6A"/>
    <w:rsid w:val="00AC5FA5"/>
    <w:rsid w:val="00AC6708"/>
    <w:rsid w:val="00AC694D"/>
    <w:rsid w:val="00AC6B51"/>
    <w:rsid w:val="00AC6B98"/>
    <w:rsid w:val="00AC725D"/>
    <w:rsid w:val="00AC77EC"/>
    <w:rsid w:val="00AC7945"/>
    <w:rsid w:val="00AC7A5B"/>
    <w:rsid w:val="00AC7B48"/>
    <w:rsid w:val="00AD0548"/>
    <w:rsid w:val="00AD117A"/>
    <w:rsid w:val="00AD1716"/>
    <w:rsid w:val="00AD19F1"/>
    <w:rsid w:val="00AD27B7"/>
    <w:rsid w:val="00AD2814"/>
    <w:rsid w:val="00AD2852"/>
    <w:rsid w:val="00AD338F"/>
    <w:rsid w:val="00AD421B"/>
    <w:rsid w:val="00AD48A6"/>
    <w:rsid w:val="00AD4C46"/>
    <w:rsid w:val="00AD4CB0"/>
    <w:rsid w:val="00AD55AF"/>
    <w:rsid w:val="00AD5BD9"/>
    <w:rsid w:val="00AD6078"/>
    <w:rsid w:val="00AD6152"/>
    <w:rsid w:val="00AD6381"/>
    <w:rsid w:val="00AD66CA"/>
    <w:rsid w:val="00AD739A"/>
    <w:rsid w:val="00AD7BAF"/>
    <w:rsid w:val="00AE00A5"/>
    <w:rsid w:val="00AE0836"/>
    <w:rsid w:val="00AE0A80"/>
    <w:rsid w:val="00AE0B6E"/>
    <w:rsid w:val="00AE12AD"/>
    <w:rsid w:val="00AE1A58"/>
    <w:rsid w:val="00AE1DBB"/>
    <w:rsid w:val="00AE2321"/>
    <w:rsid w:val="00AE2462"/>
    <w:rsid w:val="00AE2FAF"/>
    <w:rsid w:val="00AE328D"/>
    <w:rsid w:val="00AE331F"/>
    <w:rsid w:val="00AE481E"/>
    <w:rsid w:val="00AE48F4"/>
    <w:rsid w:val="00AE4A75"/>
    <w:rsid w:val="00AE4C85"/>
    <w:rsid w:val="00AE4DBB"/>
    <w:rsid w:val="00AE57CE"/>
    <w:rsid w:val="00AE5FAF"/>
    <w:rsid w:val="00AE6485"/>
    <w:rsid w:val="00AE675F"/>
    <w:rsid w:val="00AE6B3F"/>
    <w:rsid w:val="00AE6CF3"/>
    <w:rsid w:val="00AE72BF"/>
    <w:rsid w:val="00AE7FA0"/>
    <w:rsid w:val="00AF02D7"/>
    <w:rsid w:val="00AF069C"/>
    <w:rsid w:val="00AF06E8"/>
    <w:rsid w:val="00AF0778"/>
    <w:rsid w:val="00AF0B03"/>
    <w:rsid w:val="00AF0E83"/>
    <w:rsid w:val="00AF10E3"/>
    <w:rsid w:val="00AF1515"/>
    <w:rsid w:val="00AF19F1"/>
    <w:rsid w:val="00AF21CB"/>
    <w:rsid w:val="00AF268B"/>
    <w:rsid w:val="00AF2A0E"/>
    <w:rsid w:val="00AF2A45"/>
    <w:rsid w:val="00AF325B"/>
    <w:rsid w:val="00AF3EB4"/>
    <w:rsid w:val="00AF4377"/>
    <w:rsid w:val="00AF4A44"/>
    <w:rsid w:val="00AF5549"/>
    <w:rsid w:val="00AF5A75"/>
    <w:rsid w:val="00AF5B8C"/>
    <w:rsid w:val="00AF6BFB"/>
    <w:rsid w:val="00AF6CB8"/>
    <w:rsid w:val="00AF73BC"/>
    <w:rsid w:val="00AF7D7F"/>
    <w:rsid w:val="00B00ADE"/>
    <w:rsid w:val="00B00DA0"/>
    <w:rsid w:val="00B010EA"/>
    <w:rsid w:val="00B012B1"/>
    <w:rsid w:val="00B0161E"/>
    <w:rsid w:val="00B0191E"/>
    <w:rsid w:val="00B01B91"/>
    <w:rsid w:val="00B02593"/>
    <w:rsid w:val="00B025B3"/>
    <w:rsid w:val="00B02676"/>
    <w:rsid w:val="00B03374"/>
    <w:rsid w:val="00B0355D"/>
    <w:rsid w:val="00B03EE3"/>
    <w:rsid w:val="00B03F0A"/>
    <w:rsid w:val="00B03F5B"/>
    <w:rsid w:val="00B050E9"/>
    <w:rsid w:val="00B052E4"/>
    <w:rsid w:val="00B052EA"/>
    <w:rsid w:val="00B05C53"/>
    <w:rsid w:val="00B060A5"/>
    <w:rsid w:val="00B061AA"/>
    <w:rsid w:val="00B062E6"/>
    <w:rsid w:val="00B06C19"/>
    <w:rsid w:val="00B06CAF"/>
    <w:rsid w:val="00B06DA0"/>
    <w:rsid w:val="00B06DA5"/>
    <w:rsid w:val="00B06DCA"/>
    <w:rsid w:val="00B07417"/>
    <w:rsid w:val="00B07605"/>
    <w:rsid w:val="00B076A8"/>
    <w:rsid w:val="00B07C0C"/>
    <w:rsid w:val="00B07E2D"/>
    <w:rsid w:val="00B07FCD"/>
    <w:rsid w:val="00B104AF"/>
    <w:rsid w:val="00B11CCD"/>
    <w:rsid w:val="00B11D8B"/>
    <w:rsid w:val="00B11F09"/>
    <w:rsid w:val="00B12FB1"/>
    <w:rsid w:val="00B13006"/>
    <w:rsid w:val="00B1343E"/>
    <w:rsid w:val="00B1345A"/>
    <w:rsid w:val="00B134C6"/>
    <w:rsid w:val="00B13686"/>
    <w:rsid w:val="00B1383C"/>
    <w:rsid w:val="00B13F85"/>
    <w:rsid w:val="00B13FF4"/>
    <w:rsid w:val="00B141E2"/>
    <w:rsid w:val="00B1475C"/>
    <w:rsid w:val="00B14EDD"/>
    <w:rsid w:val="00B15D96"/>
    <w:rsid w:val="00B1605A"/>
    <w:rsid w:val="00B16359"/>
    <w:rsid w:val="00B1681C"/>
    <w:rsid w:val="00B170D2"/>
    <w:rsid w:val="00B171C0"/>
    <w:rsid w:val="00B17AD6"/>
    <w:rsid w:val="00B2021A"/>
    <w:rsid w:val="00B20E7D"/>
    <w:rsid w:val="00B20FFB"/>
    <w:rsid w:val="00B2120B"/>
    <w:rsid w:val="00B21212"/>
    <w:rsid w:val="00B21FDC"/>
    <w:rsid w:val="00B2207F"/>
    <w:rsid w:val="00B222B5"/>
    <w:rsid w:val="00B2259B"/>
    <w:rsid w:val="00B22997"/>
    <w:rsid w:val="00B22ED7"/>
    <w:rsid w:val="00B2303C"/>
    <w:rsid w:val="00B232A1"/>
    <w:rsid w:val="00B23798"/>
    <w:rsid w:val="00B23941"/>
    <w:rsid w:val="00B23E2C"/>
    <w:rsid w:val="00B24176"/>
    <w:rsid w:val="00B248F0"/>
    <w:rsid w:val="00B253C7"/>
    <w:rsid w:val="00B258E0"/>
    <w:rsid w:val="00B25F68"/>
    <w:rsid w:val="00B25FA2"/>
    <w:rsid w:val="00B26D7A"/>
    <w:rsid w:val="00B27602"/>
    <w:rsid w:val="00B276B9"/>
    <w:rsid w:val="00B279F5"/>
    <w:rsid w:val="00B30466"/>
    <w:rsid w:val="00B309D9"/>
    <w:rsid w:val="00B30FF0"/>
    <w:rsid w:val="00B3173E"/>
    <w:rsid w:val="00B3348C"/>
    <w:rsid w:val="00B33524"/>
    <w:rsid w:val="00B33534"/>
    <w:rsid w:val="00B336AD"/>
    <w:rsid w:val="00B33A34"/>
    <w:rsid w:val="00B33A99"/>
    <w:rsid w:val="00B33AF2"/>
    <w:rsid w:val="00B34237"/>
    <w:rsid w:val="00B34C3B"/>
    <w:rsid w:val="00B34CE3"/>
    <w:rsid w:val="00B34D72"/>
    <w:rsid w:val="00B350E4"/>
    <w:rsid w:val="00B356B9"/>
    <w:rsid w:val="00B3618D"/>
    <w:rsid w:val="00B36D2A"/>
    <w:rsid w:val="00B36DB9"/>
    <w:rsid w:val="00B36EDD"/>
    <w:rsid w:val="00B3705E"/>
    <w:rsid w:val="00B37918"/>
    <w:rsid w:val="00B4023E"/>
    <w:rsid w:val="00B40A88"/>
    <w:rsid w:val="00B41253"/>
    <w:rsid w:val="00B4197E"/>
    <w:rsid w:val="00B41C48"/>
    <w:rsid w:val="00B41D2B"/>
    <w:rsid w:val="00B422E5"/>
    <w:rsid w:val="00B4279E"/>
    <w:rsid w:val="00B43084"/>
    <w:rsid w:val="00B4330C"/>
    <w:rsid w:val="00B43369"/>
    <w:rsid w:val="00B433A4"/>
    <w:rsid w:val="00B43529"/>
    <w:rsid w:val="00B4355A"/>
    <w:rsid w:val="00B436A0"/>
    <w:rsid w:val="00B43A36"/>
    <w:rsid w:val="00B443AD"/>
    <w:rsid w:val="00B44A20"/>
    <w:rsid w:val="00B44B8C"/>
    <w:rsid w:val="00B454B2"/>
    <w:rsid w:val="00B46249"/>
    <w:rsid w:val="00B4631C"/>
    <w:rsid w:val="00B46AF4"/>
    <w:rsid w:val="00B46BE6"/>
    <w:rsid w:val="00B47960"/>
    <w:rsid w:val="00B47CAA"/>
    <w:rsid w:val="00B502ED"/>
    <w:rsid w:val="00B5033F"/>
    <w:rsid w:val="00B507C6"/>
    <w:rsid w:val="00B50D62"/>
    <w:rsid w:val="00B50DA9"/>
    <w:rsid w:val="00B50F7C"/>
    <w:rsid w:val="00B51185"/>
    <w:rsid w:val="00B513CA"/>
    <w:rsid w:val="00B52A38"/>
    <w:rsid w:val="00B52FDF"/>
    <w:rsid w:val="00B53463"/>
    <w:rsid w:val="00B534AB"/>
    <w:rsid w:val="00B537EB"/>
    <w:rsid w:val="00B53822"/>
    <w:rsid w:val="00B53D81"/>
    <w:rsid w:val="00B5438A"/>
    <w:rsid w:val="00B54B4F"/>
    <w:rsid w:val="00B555B1"/>
    <w:rsid w:val="00B55840"/>
    <w:rsid w:val="00B560C2"/>
    <w:rsid w:val="00B56888"/>
    <w:rsid w:val="00B56C00"/>
    <w:rsid w:val="00B56FFB"/>
    <w:rsid w:val="00B57199"/>
    <w:rsid w:val="00B57317"/>
    <w:rsid w:val="00B577D3"/>
    <w:rsid w:val="00B608FE"/>
    <w:rsid w:val="00B611DC"/>
    <w:rsid w:val="00B61634"/>
    <w:rsid w:val="00B6169A"/>
    <w:rsid w:val="00B616A6"/>
    <w:rsid w:val="00B61B48"/>
    <w:rsid w:val="00B61CC9"/>
    <w:rsid w:val="00B625B0"/>
    <w:rsid w:val="00B62EA8"/>
    <w:rsid w:val="00B633AD"/>
    <w:rsid w:val="00B6340E"/>
    <w:rsid w:val="00B64FCB"/>
    <w:rsid w:val="00B656C9"/>
    <w:rsid w:val="00B65A8D"/>
    <w:rsid w:val="00B65C0F"/>
    <w:rsid w:val="00B66B3F"/>
    <w:rsid w:val="00B66ED9"/>
    <w:rsid w:val="00B67340"/>
    <w:rsid w:val="00B67972"/>
    <w:rsid w:val="00B709D3"/>
    <w:rsid w:val="00B7110A"/>
    <w:rsid w:val="00B712B1"/>
    <w:rsid w:val="00B71532"/>
    <w:rsid w:val="00B71861"/>
    <w:rsid w:val="00B71FD3"/>
    <w:rsid w:val="00B72121"/>
    <w:rsid w:val="00B726BE"/>
    <w:rsid w:val="00B73419"/>
    <w:rsid w:val="00B73F4B"/>
    <w:rsid w:val="00B74337"/>
    <w:rsid w:val="00B76081"/>
    <w:rsid w:val="00B76500"/>
    <w:rsid w:val="00B768CE"/>
    <w:rsid w:val="00B76A29"/>
    <w:rsid w:val="00B7711C"/>
    <w:rsid w:val="00B808AB"/>
    <w:rsid w:val="00B80DED"/>
    <w:rsid w:val="00B8115F"/>
    <w:rsid w:val="00B81B41"/>
    <w:rsid w:val="00B827C6"/>
    <w:rsid w:val="00B82B8F"/>
    <w:rsid w:val="00B82BB6"/>
    <w:rsid w:val="00B82D51"/>
    <w:rsid w:val="00B82F60"/>
    <w:rsid w:val="00B82F64"/>
    <w:rsid w:val="00B833A0"/>
    <w:rsid w:val="00B83732"/>
    <w:rsid w:val="00B83998"/>
    <w:rsid w:val="00B83FD2"/>
    <w:rsid w:val="00B842AD"/>
    <w:rsid w:val="00B8448D"/>
    <w:rsid w:val="00B848DA"/>
    <w:rsid w:val="00B849A5"/>
    <w:rsid w:val="00B84C57"/>
    <w:rsid w:val="00B85010"/>
    <w:rsid w:val="00B860AF"/>
    <w:rsid w:val="00B86869"/>
    <w:rsid w:val="00B86CFA"/>
    <w:rsid w:val="00B86D25"/>
    <w:rsid w:val="00B86EEF"/>
    <w:rsid w:val="00B878FA"/>
    <w:rsid w:val="00B87BCC"/>
    <w:rsid w:val="00B87C99"/>
    <w:rsid w:val="00B87CC3"/>
    <w:rsid w:val="00B90B55"/>
    <w:rsid w:val="00B913C6"/>
    <w:rsid w:val="00B91732"/>
    <w:rsid w:val="00B91AEC"/>
    <w:rsid w:val="00B923C5"/>
    <w:rsid w:val="00B92469"/>
    <w:rsid w:val="00B937D6"/>
    <w:rsid w:val="00B93EB5"/>
    <w:rsid w:val="00B943BB"/>
    <w:rsid w:val="00B9484B"/>
    <w:rsid w:val="00B94864"/>
    <w:rsid w:val="00B94A3B"/>
    <w:rsid w:val="00B94A8F"/>
    <w:rsid w:val="00B94B35"/>
    <w:rsid w:val="00B94EED"/>
    <w:rsid w:val="00B94F46"/>
    <w:rsid w:val="00B951D1"/>
    <w:rsid w:val="00B95296"/>
    <w:rsid w:val="00B970C6"/>
    <w:rsid w:val="00B9798E"/>
    <w:rsid w:val="00B97A5B"/>
    <w:rsid w:val="00B97BF6"/>
    <w:rsid w:val="00BA03D8"/>
    <w:rsid w:val="00BA0560"/>
    <w:rsid w:val="00BA0B5D"/>
    <w:rsid w:val="00BA0D78"/>
    <w:rsid w:val="00BA0F02"/>
    <w:rsid w:val="00BA1C26"/>
    <w:rsid w:val="00BA1E1B"/>
    <w:rsid w:val="00BA24C2"/>
    <w:rsid w:val="00BA24F0"/>
    <w:rsid w:val="00BA2895"/>
    <w:rsid w:val="00BA2B61"/>
    <w:rsid w:val="00BA30EF"/>
    <w:rsid w:val="00BA3258"/>
    <w:rsid w:val="00BA37BF"/>
    <w:rsid w:val="00BA397B"/>
    <w:rsid w:val="00BA3FCD"/>
    <w:rsid w:val="00BA4A10"/>
    <w:rsid w:val="00BA4BD3"/>
    <w:rsid w:val="00BA4D35"/>
    <w:rsid w:val="00BA5496"/>
    <w:rsid w:val="00BA566E"/>
    <w:rsid w:val="00BA59C5"/>
    <w:rsid w:val="00BA61BD"/>
    <w:rsid w:val="00BA6242"/>
    <w:rsid w:val="00BA6A7B"/>
    <w:rsid w:val="00BA6B1C"/>
    <w:rsid w:val="00BA6CDB"/>
    <w:rsid w:val="00BA71C9"/>
    <w:rsid w:val="00BA72D9"/>
    <w:rsid w:val="00BA7C99"/>
    <w:rsid w:val="00BA7F6C"/>
    <w:rsid w:val="00BB0102"/>
    <w:rsid w:val="00BB029E"/>
    <w:rsid w:val="00BB0F6E"/>
    <w:rsid w:val="00BB1DF8"/>
    <w:rsid w:val="00BB218F"/>
    <w:rsid w:val="00BB22D0"/>
    <w:rsid w:val="00BB28DC"/>
    <w:rsid w:val="00BB3C31"/>
    <w:rsid w:val="00BB3C8D"/>
    <w:rsid w:val="00BB58F1"/>
    <w:rsid w:val="00BB5EFF"/>
    <w:rsid w:val="00BB6778"/>
    <w:rsid w:val="00BB6896"/>
    <w:rsid w:val="00BB6897"/>
    <w:rsid w:val="00BB6C87"/>
    <w:rsid w:val="00BB6EDE"/>
    <w:rsid w:val="00BB6F2A"/>
    <w:rsid w:val="00BB7435"/>
    <w:rsid w:val="00BB79C0"/>
    <w:rsid w:val="00BB7CFB"/>
    <w:rsid w:val="00BB7E1F"/>
    <w:rsid w:val="00BC06F9"/>
    <w:rsid w:val="00BC0CBA"/>
    <w:rsid w:val="00BC0EE2"/>
    <w:rsid w:val="00BC129D"/>
    <w:rsid w:val="00BC138F"/>
    <w:rsid w:val="00BC1EAE"/>
    <w:rsid w:val="00BC2050"/>
    <w:rsid w:val="00BC220E"/>
    <w:rsid w:val="00BC2445"/>
    <w:rsid w:val="00BC245F"/>
    <w:rsid w:val="00BC345F"/>
    <w:rsid w:val="00BC3A0F"/>
    <w:rsid w:val="00BC41D2"/>
    <w:rsid w:val="00BC4AC5"/>
    <w:rsid w:val="00BC55DF"/>
    <w:rsid w:val="00BC5682"/>
    <w:rsid w:val="00BC57FA"/>
    <w:rsid w:val="00BC5817"/>
    <w:rsid w:val="00BC664D"/>
    <w:rsid w:val="00BC6D2D"/>
    <w:rsid w:val="00BC73F5"/>
    <w:rsid w:val="00BC7AA2"/>
    <w:rsid w:val="00BD0ADD"/>
    <w:rsid w:val="00BD1677"/>
    <w:rsid w:val="00BD205E"/>
    <w:rsid w:val="00BD2287"/>
    <w:rsid w:val="00BD2FD8"/>
    <w:rsid w:val="00BD3325"/>
    <w:rsid w:val="00BD3329"/>
    <w:rsid w:val="00BD34CB"/>
    <w:rsid w:val="00BD3530"/>
    <w:rsid w:val="00BD3B02"/>
    <w:rsid w:val="00BD3F7D"/>
    <w:rsid w:val="00BD4629"/>
    <w:rsid w:val="00BD4694"/>
    <w:rsid w:val="00BD581D"/>
    <w:rsid w:val="00BD5B76"/>
    <w:rsid w:val="00BD5BD0"/>
    <w:rsid w:val="00BD5D47"/>
    <w:rsid w:val="00BD5EBA"/>
    <w:rsid w:val="00BD606E"/>
    <w:rsid w:val="00BD632E"/>
    <w:rsid w:val="00BD6425"/>
    <w:rsid w:val="00BD661C"/>
    <w:rsid w:val="00BD6F57"/>
    <w:rsid w:val="00BD6FEC"/>
    <w:rsid w:val="00BD705D"/>
    <w:rsid w:val="00BD709F"/>
    <w:rsid w:val="00BD70C4"/>
    <w:rsid w:val="00BD76CE"/>
    <w:rsid w:val="00BD7BEC"/>
    <w:rsid w:val="00BD7E9B"/>
    <w:rsid w:val="00BE1777"/>
    <w:rsid w:val="00BE18E2"/>
    <w:rsid w:val="00BE1E4A"/>
    <w:rsid w:val="00BE275E"/>
    <w:rsid w:val="00BE2C14"/>
    <w:rsid w:val="00BE2DE1"/>
    <w:rsid w:val="00BE31C3"/>
    <w:rsid w:val="00BE328A"/>
    <w:rsid w:val="00BE35F0"/>
    <w:rsid w:val="00BE4495"/>
    <w:rsid w:val="00BE4A7C"/>
    <w:rsid w:val="00BE5050"/>
    <w:rsid w:val="00BE51D0"/>
    <w:rsid w:val="00BE527B"/>
    <w:rsid w:val="00BE5654"/>
    <w:rsid w:val="00BE5A1E"/>
    <w:rsid w:val="00BE5E85"/>
    <w:rsid w:val="00BE6255"/>
    <w:rsid w:val="00BE650B"/>
    <w:rsid w:val="00BE731C"/>
    <w:rsid w:val="00BE7481"/>
    <w:rsid w:val="00BF004F"/>
    <w:rsid w:val="00BF0635"/>
    <w:rsid w:val="00BF0952"/>
    <w:rsid w:val="00BF19D4"/>
    <w:rsid w:val="00BF1BCD"/>
    <w:rsid w:val="00BF1CA0"/>
    <w:rsid w:val="00BF2154"/>
    <w:rsid w:val="00BF2306"/>
    <w:rsid w:val="00BF2534"/>
    <w:rsid w:val="00BF3255"/>
    <w:rsid w:val="00BF326C"/>
    <w:rsid w:val="00BF32EE"/>
    <w:rsid w:val="00BF3354"/>
    <w:rsid w:val="00BF347D"/>
    <w:rsid w:val="00BF39A5"/>
    <w:rsid w:val="00BF3A04"/>
    <w:rsid w:val="00BF4024"/>
    <w:rsid w:val="00BF43C2"/>
    <w:rsid w:val="00BF4721"/>
    <w:rsid w:val="00BF47F4"/>
    <w:rsid w:val="00BF4975"/>
    <w:rsid w:val="00BF4BF4"/>
    <w:rsid w:val="00BF4C9A"/>
    <w:rsid w:val="00BF4D03"/>
    <w:rsid w:val="00BF4D11"/>
    <w:rsid w:val="00BF4F75"/>
    <w:rsid w:val="00BF5124"/>
    <w:rsid w:val="00BF5162"/>
    <w:rsid w:val="00BF5B92"/>
    <w:rsid w:val="00BF5E26"/>
    <w:rsid w:val="00BF5E49"/>
    <w:rsid w:val="00BF687A"/>
    <w:rsid w:val="00BF6C1B"/>
    <w:rsid w:val="00BF7041"/>
    <w:rsid w:val="00BF736F"/>
    <w:rsid w:val="00BF76ED"/>
    <w:rsid w:val="00C0000F"/>
    <w:rsid w:val="00C00895"/>
    <w:rsid w:val="00C00E6A"/>
    <w:rsid w:val="00C00EFB"/>
    <w:rsid w:val="00C01A66"/>
    <w:rsid w:val="00C01EEE"/>
    <w:rsid w:val="00C022E7"/>
    <w:rsid w:val="00C02859"/>
    <w:rsid w:val="00C02E34"/>
    <w:rsid w:val="00C0350E"/>
    <w:rsid w:val="00C03B00"/>
    <w:rsid w:val="00C03FEB"/>
    <w:rsid w:val="00C05913"/>
    <w:rsid w:val="00C0594E"/>
    <w:rsid w:val="00C06793"/>
    <w:rsid w:val="00C06F9E"/>
    <w:rsid w:val="00C07CFF"/>
    <w:rsid w:val="00C101A1"/>
    <w:rsid w:val="00C105C3"/>
    <w:rsid w:val="00C10A4B"/>
    <w:rsid w:val="00C112A8"/>
    <w:rsid w:val="00C113F4"/>
    <w:rsid w:val="00C11B4B"/>
    <w:rsid w:val="00C11D7A"/>
    <w:rsid w:val="00C11ED5"/>
    <w:rsid w:val="00C12B31"/>
    <w:rsid w:val="00C12FC5"/>
    <w:rsid w:val="00C13199"/>
    <w:rsid w:val="00C14002"/>
    <w:rsid w:val="00C14F83"/>
    <w:rsid w:val="00C15199"/>
    <w:rsid w:val="00C15276"/>
    <w:rsid w:val="00C15323"/>
    <w:rsid w:val="00C153B3"/>
    <w:rsid w:val="00C153FD"/>
    <w:rsid w:val="00C15569"/>
    <w:rsid w:val="00C15815"/>
    <w:rsid w:val="00C167B3"/>
    <w:rsid w:val="00C170F3"/>
    <w:rsid w:val="00C17587"/>
    <w:rsid w:val="00C17B1B"/>
    <w:rsid w:val="00C17EFE"/>
    <w:rsid w:val="00C17F55"/>
    <w:rsid w:val="00C20373"/>
    <w:rsid w:val="00C20907"/>
    <w:rsid w:val="00C20C16"/>
    <w:rsid w:val="00C20F03"/>
    <w:rsid w:val="00C21122"/>
    <w:rsid w:val="00C21491"/>
    <w:rsid w:val="00C2156D"/>
    <w:rsid w:val="00C216DC"/>
    <w:rsid w:val="00C2185F"/>
    <w:rsid w:val="00C22101"/>
    <w:rsid w:val="00C22145"/>
    <w:rsid w:val="00C2218B"/>
    <w:rsid w:val="00C2256D"/>
    <w:rsid w:val="00C2260B"/>
    <w:rsid w:val="00C22B07"/>
    <w:rsid w:val="00C22B8D"/>
    <w:rsid w:val="00C2302A"/>
    <w:rsid w:val="00C23C3A"/>
    <w:rsid w:val="00C240F6"/>
    <w:rsid w:val="00C2428E"/>
    <w:rsid w:val="00C2473E"/>
    <w:rsid w:val="00C2591A"/>
    <w:rsid w:val="00C25E19"/>
    <w:rsid w:val="00C26076"/>
    <w:rsid w:val="00C266AA"/>
    <w:rsid w:val="00C26837"/>
    <w:rsid w:val="00C26F94"/>
    <w:rsid w:val="00C27397"/>
    <w:rsid w:val="00C279BB"/>
    <w:rsid w:val="00C304E2"/>
    <w:rsid w:val="00C30990"/>
    <w:rsid w:val="00C30C04"/>
    <w:rsid w:val="00C3152B"/>
    <w:rsid w:val="00C31558"/>
    <w:rsid w:val="00C321A9"/>
    <w:rsid w:val="00C328CB"/>
    <w:rsid w:val="00C32D59"/>
    <w:rsid w:val="00C333EC"/>
    <w:rsid w:val="00C3351F"/>
    <w:rsid w:val="00C33A48"/>
    <w:rsid w:val="00C341B9"/>
    <w:rsid w:val="00C34B0D"/>
    <w:rsid w:val="00C34CB5"/>
    <w:rsid w:val="00C35716"/>
    <w:rsid w:val="00C3579A"/>
    <w:rsid w:val="00C35A43"/>
    <w:rsid w:val="00C364B1"/>
    <w:rsid w:val="00C3769D"/>
    <w:rsid w:val="00C379BE"/>
    <w:rsid w:val="00C37A20"/>
    <w:rsid w:val="00C37ACE"/>
    <w:rsid w:val="00C37CD7"/>
    <w:rsid w:val="00C4037A"/>
    <w:rsid w:val="00C404E7"/>
    <w:rsid w:val="00C4109A"/>
    <w:rsid w:val="00C41C61"/>
    <w:rsid w:val="00C4216C"/>
    <w:rsid w:val="00C42249"/>
    <w:rsid w:val="00C42777"/>
    <w:rsid w:val="00C42D95"/>
    <w:rsid w:val="00C433A2"/>
    <w:rsid w:val="00C43672"/>
    <w:rsid w:val="00C43F96"/>
    <w:rsid w:val="00C44094"/>
    <w:rsid w:val="00C44D00"/>
    <w:rsid w:val="00C44F46"/>
    <w:rsid w:val="00C45F40"/>
    <w:rsid w:val="00C464D4"/>
    <w:rsid w:val="00C468BC"/>
    <w:rsid w:val="00C46D5A"/>
    <w:rsid w:val="00C46D8C"/>
    <w:rsid w:val="00C47153"/>
    <w:rsid w:val="00C4738E"/>
    <w:rsid w:val="00C47C92"/>
    <w:rsid w:val="00C47EB2"/>
    <w:rsid w:val="00C47EE4"/>
    <w:rsid w:val="00C50922"/>
    <w:rsid w:val="00C50C4D"/>
    <w:rsid w:val="00C50E26"/>
    <w:rsid w:val="00C510AD"/>
    <w:rsid w:val="00C51587"/>
    <w:rsid w:val="00C5158D"/>
    <w:rsid w:val="00C520ED"/>
    <w:rsid w:val="00C52CDD"/>
    <w:rsid w:val="00C5305E"/>
    <w:rsid w:val="00C532D9"/>
    <w:rsid w:val="00C53536"/>
    <w:rsid w:val="00C53E4E"/>
    <w:rsid w:val="00C54ADC"/>
    <w:rsid w:val="00C55792"/>
    <w:rsid w:val="00C55BC8"/>
    <w:rsid w:val="00C5624E"/>
    <w:rsid w:val="00C56D83"/>
    <w:rsid w:val="00C5703C"/>
    <w:rsid w:val="00C57067"/>
    <w:rsid w:val="00C5719D"/>
    <w:rsid w:val="00C577C1"/>
    <w:rsid w:val="00C57D14"/>
    <w:rsid w:val="00C57DD1"/>
    <w:rsid w:val="00C6000D"/>
    <w:rsid w:val="00C602BB"/>
    <w:rsid w:val="00C602DF"/>
    <w:rsid w:val="00C6068E"/>
    <w:rsid w:val="00C6093B"/>
    <w:rsid w:val="00C60BE2"/>
    <w:rsid w:val="00C60F44"/>
    <w:rsid w:val="00C610F3"/>
    <w:rsid w:val="00C614FC"/>
    <w:rsid w:val="00C615E3"/>
    <w:rsid w:val="00C61965"/>
    <w:rsid w:val="00C619ED"/>
    <w:rsid w:val="00C62011"/>
    <w:rsid w:val="00C622BA"/>
    <w:rsid w:val="00C62874"/>
    <w:rsid w:val="00C62A39"/>
    <w:rsid w:val="00C62C5F"/>
    <w:rsid w:val="00C62E19"/>
    <w:rsid w:val="00C62E96"/>
    <w:rsid w:val="00C63272"/>
    <w:rsid w:val="00C639E3"/>
    <w:rsid w:val="00C63EDD"/>
    <w:rsid w:val="00C649C7"/>
    <w:rsid w:val="00C64C32"/>
    <w:rsid w:val="00C64E58"/>
    <w:rsid w:val="00C655C8"/>
    <w:rsid w:val="00C65686"/>
    <w:rsid w:val="00C6570C"/>
    <w:rsid w:val="00C665DE"/>
    <w:rsid w:val="00C67CE7"/>
    <w:rsid w:val="00C67E5F"/>
    <w:rsid w:val="00C70CB2"/>
    <w:rsid w:val="00C72284"/>
    <w:rsid w:val="00C7249A"/>
    <w:rsid w:val="00C7269A"/>
    <w:rsid w:val="00C73001"/>
    <w:rsid w:val="00C736FA"/>
    <w:rsid w:val="00C7370C"/>
    <w:rsid w:val="00C74A48"/>
    <w:rsid w:val="00C74EB6"/>
    <w:rsid w:val="00C750DB"/>
    <w:rsid w:val="00C75151"/>
    <w:rsid w:val="00C751AF"/>
    <w:rsid w:val="00C75283"/>
    <w:rsid w:val="00C75692"/>
    <w:rsid w:val="00C75A68"/>
    <w:rsid w:val="00C75D27"/>
    <w:rsid w:val="00C75E41"/>
    <w:rsid w:val="00C762DD"/>
    <w:rsid w:val="00C76652"/>
    <w:rsid w:val="00C767BB"/>
    <w:rsid w:val="00C76BE5"/>
    <w:rsid w:val="00C76E5A"/>
    <w:rsid w:val="00C7715D"/>
    <w:rsid w:val="00C771F3"/>
    <w:rsid w:val="00C77557"/>
    <w:rsid w:val="00C77A0A"/>
    <w:rsid w:val="00C77BED"/>
    <w:rsid w:val="00C77E1C"/>
    <w:rsid w:val="00C80062"/>
    <w:rsid w:val="00C80D0E"/>
    <w:rsid w:val="00C81EFA"/>
    <w:rsid w:val="00C822B8"/>
    <w:rsid w:val="00C837B0"/>
    <w:rsid w:val="00C8383D"/>
    <w:rsid w:val="00C83B22"/>
    <w:rsid w:val="00C83EAC"/>
    <w:rsid w:val="00C842BB"/>
    <w:rsid w:val="00C842C7"/>
    <w:rsid w:val="00C84437"/>
    <w:rsid w:val="00C8467A"/>
    <w:rsid w:val="00C84B2B"/>
    <w:rsid w:val="00C8522B"/>
    <w:rsid w:val="00C8554F"/>
    <w:rsid w:val="00C85B03"/>
    <w:rsid w:val="00C86181"/>
    <w:rsid w:val="00C8632B"/>
    <w:rsid w:val="00C8637C"/>
    <w:rsid w:val="00C86E65"/>
    <w:rsid w:val="00C87634"/>
    <w:rsid w:val="00C87F21"/>
    <w:rsid w:val="00C90112"/>
    <w:rsid w:val="00C90B55"/>
    <w:rsid w:val="00C90BD2"/>
    <w:rsid w:val="00C91234"/>
    <w:rsid w:val="00C920E0"/>
    <w:rsid w:val="00C92C4B"/>
    <w:rsid w:val="00C92F38"/>
    <w:rsid w:val="00C93159"/>
    <w:rsid w:val="00C941FC"/>
    <w:rsid w:val="00C9432D"/>
    <w:rsid w:val="00C94AEA"/>
    <w:rsid w:val="00C94EE4"/>
    <w:rsid w:val="00C950C9"/>
    <w:rsid w:val="00C95379"/>
    <w:rsid w:val="00C9616A"/>
    <w:rsid w:val="00C96628"/>
    <w:rsid w:val="00C96E33"/>
    <w:rsid w:val="00C96F54"/>
    <w:rsid w:val="00C97424"/>
    <w:rsid w:val="00C97767"/>
    <w:rsid w:val="00CA0132"/>
    <w:rsid w:val="00CA020F"/>
    <w:rsid w:val="00CA06DA"/>
    <w:rsid w:val="00CA0B8F"/>
    <w:rsid w:val="00CA0E8F"/>
    <w:rsid w:val="00CA140B"/>
    <w:rsid w:val="00CA19EA"/>
    <w:rsid w:val="00CA1DD1"/>
    <w:rsid w:val="00CA24DF"/>
    <w:rsid w:val="00CA30C9"/>
    <w:rsid w:val="00CA3104"/>
    <w:rsid w:val="00CA3335"/>
    <w:rsid w:val="00CA3744"/>
    <w:rsid w:val="00CA3CB6"/>
    <w:rsid w:val="00CA408C"/>
    <w:rsid w:val="00CA40D1"/>
    <w:rsid w:val="00CA484F"/>
    <w:rsid w:val="00CA4AA4"/>
    <w:rsid w:val="00CA4B42"/>
    <w:rsid w:val="00CA4C0D"/>
    <w:rsid w:val="00CA4CAB"/>
    <w:rsid w:val="00CA4DA4"/>
    <w:rsid w:val="00CA555B"/>
    <w:rsid w:val="00CA694C"/>
    <w:rsid w:val="00CA6B03"/>
    <w:rsid w:val="00CA7601"/>
    <w:rsid w:val="00CA78BF"/>
    <w:rsid w:val="00CA7DD1"/>
    <w:rsid w:val="00CA7F69"/>
    <w:rsid w:val="00CB0548"/>
    <w:rsid w:val="00CB05A1"/>
    <w:rsid w:val="00CB0C58"/>
    <w:rsid w:val="00CB0CAA"/>
    <w:rsid w:val="00CB0CFB"/>
    <w:rsid w:val="00CB0D15"/>
    <w:rsid w:val="00CB0D98"/>
    <w:rsid w:val="00CB0F32"/>
    <w:rsid w:val="00CB1115"/>
    <w:rsid w:val="00CB16BA"/>
    <w:rsid w:val="00CB19C5"/>
    <w:rsid w:val="00CB1C96"/>
    <w:rsid w:val="00CB21BF"/>
    <w:rsid w:val="00CB280A"/>
    <w:rsid w:val="00CB2DD0"/>
    <w:rsid w:val="00CB3588"/>
    <w:rsid w:val="00CB3674"/>
    <w:rsid w:val="00CB5367"/>
    <w:rsid w:val="00CB539B"/>
    <w:rsid w:val="00CB5447"/>
    <w:rsid w:val="00CB5E81"/>
    <w:rsid w:val="00CB6090"/>
    <w:rsid w:val="00CB6F12"/>
    <w:rsid w:val="00CB7479"/>
    <w:rsid w:val="00CB7789"/>
    <w:rsid w:val="00CB79D8"/>
    <w:rsid w:val="00CB7F06"/>
    <w:rsid w:val="00CC0C06"/>
    <w:rsid w:val="00CC1942"/>
    <w:rsid w:val="00CC1DB8"/>
    <w:rsid w:val="00CC1F85"/>
    <w:rsid w:val="00CC2097"/>
    <w:rsid w:val="00CC2346"/>
    <w:rsid w:val="00CC2C81"/>
    <w:rsid w:val="00CC34D0"/>
    <w:rsid w:val="00CC35B9"/>
    <w:rsid w:val="00CC3859"/>
    <w:rsid w:val="00CC464E"/>
    <w:rsid w:val="00CC5B74"/>
    <w:rsid w:val="00CC6046"/>
    <w:rsid w:val="00CC62D6"/>
    <w:rsid w:val="00CC65B5"/>
    <w:rsid w:val="00CC65C6"/>
    <w:rsid w:val="00CC6B52"/>
    <w:rsid w:val="00CC6E38"/>
    <w:rsid w:val="00CC7662"/>
    <w:rsid w:val="00CC7C55"/>
    <w:rsid w:val="00CD02C0"/>
    <w:rsid w:val="00CD071A"/>
    <w:rsid w:val="00CD0B6F"/>
    <w:rsid w:val="00CD188E"/>
    <w:rsid w:val="00CD1FDE"/>
    <w:rsid w:val="00CD2726"/>
    <w:rsid w:val="00CD29B3"/>
    <w:rsid w:val="00CD3A80"/>
    <w:rsid w:val="00CD3BA6"/>
    <w:rsid w:val="00CD3BB1"/>
    <w:rsid w:val="00CD418F"/>
    <w:rsid w:val="00CD4338"/>
    <w:rsid w:val="00CD56F1"/>
    <w:rsid w:val="00CD5C10"/>
    <w:rsid w:val="00CD60BE"/>
    <w:rsid w:val="00CD649D"/>
    <w:rsid w:val="00CD66D7"/>
    <w:rsid w:val="00CD6B3D"/>
    <w:rsid w:val="00CD6B84"/>
    <w:rsid w:val="00CD6CD4"/>
    <w:rsid w:val="00CD6E91"/>
    <w:rsid w:val="00CD7799"/>
    <w:rsid w:val="00CE08C6"/>
    <w:rsid w:val="00CE0BC5"/>
    <w:rsid w:val="00CE0E8D"/>
    <w:rsid w:val="00CE0F9C"/>
    <w:rsid w:val="00CE1056"/>
    <w:rsid w:val="00CE10F5"/>
    <w:rsid w:val="00CE1281"/>
    <w:rsid w:val="00CE18C2"/>
    <w:rsid w:val="00CE1CF5"/>
    <w:rsid w:val="00CE1D43"/>
    <w:rsid w:val="00CE2206"/>
    <w:rsid w:val="00CE28AA"/>
    <w:rsid w:val="00CE33B1"/>
    <w:rsid w:val="00CE35B1"/>
    <w:rsid w:val="00CE36A1"/>
    <w:rsid w:val="00CE3764"/>
    <w:rsid w:val="00CE38E1"/>
    <w:rsid w:val="00CE3977"/>
    <w:rsid w:val="00CE3D83"/>
    <w:rsid w:val="00CE3E22"/>
    <w:rsid w:val="00CE4A51"/>
    <w:rsid w:val="00CE4D89"/>
    <w:rsid w:val="00CE511D"/>
    <w:rsid w:val="00CE5370"/>
    <w:rsid w:val="00CE5C59"/>
    <w:rsid w:val="00CE601C"/>
    <w:rsid w:val="00CE6757"/>
    <w:rsid w:val="00CE6EF2"/>
    <w:rsid w:val="00CE7B63"/>
    <w:rsid w:val="00CF05BF"/>
    <w:rsid w:val="00CF07C3"/>
    <w:rsid w:val="00CF0B19"/>
    <w:rsid w:val="00CF10F1"/>
    <w:rsid w:val="00CF17F4"/>
    <w:rsid w:val="00CF2303"/>
    <w:rsid w:val="00CF2471"/>
    <w:rsid w:val="00CF2969"/>
    <w:rsid w:val="00CF44FA"/>
    <w:rsid w:val="00CF4847"/>
    <w:rsid w:val="00CF4862"/>
    <w:rsid w:val="00CF48B1"/>
    <w:rsid w:val="00CF5252"/>
    <w:rsid w:val="00CF5CC3"/>
    <w:rsid w:val="00CF5CEF"/>
    <w:rsid w:val="00CF6650"/>
    <w:rsid w:val="00CF6A07"/>
    <w:rsid w:val="00CF7C24"/>
    <w:rsid w:val="00D01212"/>
    <w:rsid w:val="00D013CE"/>
    <w:rsid w:val="00D01985"/>
    <w:rsid w:val="00D01CD6"/>
    <w:rsid w:val="00D0206D"/>
    <w:rsid w:val="00D021AA"/>
    <w:rsid w:val="00D02349"/>
    <w:rsid w:val="00D027E7"/>
    <w:rsid w:val="00D02EE3"/>
    <w:rsid w:val="00D0338B"/>
    <w:rsid w:val="00D04514"/>
    <w:rsid w:val="00D04B31"/>
    <w:rsid w:val="00D05215"/>
    <w:rsid w:val="00D05669"/>
    <w:rsid w:val="00D056F6"/>
    <w:rsid w:val="00D05CBB"/>
    <w:rsid w:val="00D065D9"/>
    <w:rsid w:val="00D06974"/>
    <w:rsid w:val="00D06C53"/>
    <w:rsid w:val="00D07F0E"/>
    <w:rsid w:val="00D10713"/>
    <w:rsid w:val="00D1084D"/>
    <w:rsid w:val="00D108B8"/>
    <w:rsid w:val="00D10B69"/>
    <w:rsid w:val="00D10C1D"/>
    <w:rsid w:val="00D10CEF"/>
    <w:rsid w:val="00D10FD8"/>
    <w:rsid w:val="00D11A0D"/>
    <w:rsid w:val="00D11E2E"/>
    <w:rsid w:val="00D123AA"/>
    <w:rsid w:val="00D12841"/>
    <w:rsid w:val="00D129AD"/>
    <w:rsid w:val="00D13959"/>
    <w:rsid w:val="00D1496B"/>
    <w:rsid w:val="00D151FC"/>
    <w:rsid w:val="00D1554C"/>
    <w:rsid w:val="00D15909"/>
    <w:rsid w:val="00D15A7B"/>
    <w:rsid w:val="00D15C1F"/>
    <w:rsid w:val="00D15C82"/>
    <w:rsid w:val="00D161E9"/>
    <w:rsid w:val="00D16746"/>
    <w:rsid w:val="00D2033A"/>
    <w:rsid w:val="00D20F79"/>
    <w:rsid w:val="00D2172D"/>
    <w:rsid w:val="00D218D1"/>
    <w:rsid w:val="00D21B6E"/>
    <w:rsid w:val="00D21C08"/>
    <w:rsid w:val="00D22A8D"/>
    <w:rsid w:val="00D22E8D"/>
    <w:rsid w:val="00D239C1"/>
    <w:rsid w:val="00D23E48"/>
    <w:rsid w:val="00D244CB"/>
    <w:rsid w:val="00D24759"/>
    <w:rsid w:val="00D24878"/>
    <w:rsid w:val="00D262EA"/>
    <w:rsid w:val="00D26338"/>
    <w:rsid w:val="00D265C9"/>
    <w:rsid w:val="00D26943"/>
    <w:rsid w:val="00D26B0C"/>
    <w:rsid w:val="00D26B10"/>
    <w:rsid w:val="00D271C6"/>
    <w:rsid w:val="00D274A2"/>
    <w:rsid w:val="00D275C3"/>
    <w:rsid w:val="00D27E6B"/>
    <w:rsid w:val="00D30334"/>
    <w:rsid w:val="00D30632"/>
    <w:rsid w:val="00D317C0"/>
    <w:rsid w:val="00D31A24"/>
    <w:rsid w:val="00D31B27"/>
    <w:rsid w:val="00D31C2D"/>
    <w:rsid w:val="00D321B4"/>
    <w:rsid w:val="00D3223E"/>
    <w:rsid w:val="00D325C0"/>
    <w:rsid w:val="00D32646"/>
    <w:rsid w:val="00D3279A"/>
    <w:rsid w:val="00D32CA5"/>
    <w:rsid w:val="00D32CE1"/>
    <w:rsid w:val="00D331F9"/>
    <w:rsid w:val="00D33265"/>
    <w:rsid w:val="00D336F8"/>
    <w:rsid w:val="00D3396D"/>
    <w:rsid w:val="00D34A3A"/>
    <w:rsid w:val="00D34C98"/>
    <w:rsid w:val="00D34CA9"/>
    <w:rsid w:val="00D3593B"/>
    <w:rsid w:val="00D360D7"/>
    <w:rsid w:val="00D37C17"/>
    <w:rsid w:val="00D40095"/>
    <w:rsid w:val="00D4060E"/>
    <w:rsid w:val="00D40728"/>
    <w:rsid w:val="00D40E35"/>
    <w:rsid w:val="00D41B54"/>
    <w:rsid w:val="00D41FF3"/>
    <w:rsid w:val="00D42682"/>
    <w:rsid w:val="00D43144"/>
    <w:rsid w:val="00D437A1"/>
    <w:rsid w:val="00D43942"/>
    <w:rsid w:val="00D43957"/>
    <w:rsid w:val="00D449F2"/>
    <w:rsid w:val="00D44E2F"/>
    <w:rsid w:val="00D45100"/>
    <w:rsid w:val="00D4518A"/>
    <w:rsid w:val="00D4528D"/>
    <w:rsid w:val="00D457AB"/>
    <w:rsid w:val="00D45813"/>
    <w:rsid w:val="00D45982"/>
    <w:rsid w:val="00D45BE6"/>
    <w:rsid w:val="00D462CB"/>
    <w:rsid w:val="00D46966"/>
    <w:rsid w:val="00D4782C"/>
    <w:rsid w:val="00D47E9A"/>
    <w:rsid w:val="00D47F55"/>
    <w:rsid w:val="00D50A73"/>
    <w:rsid w:val="00D50ED5"/>
    <w:rsid w:val="00D51139"/>
    <w:rsid w:val="00D51243"/>
    <w:rsid w:val="00D517F4"/>
    <w:rsid w:val="00D51B10"/>
    <w:rsid w:val="00D522C6"/>
    <w:rsid w:val="00D52F62"/>
    <w:rsid w:val="00D53641"/>
    <w:rsid w:val="00D53858"/>
    <w:rsid w:val="00D53EC3"/>
    <w:rsid w:val="00D54088"/>
    <w:rsid w:val="00D5432F"/>
    <w:rsid w:val="00D54B76"/>
    <w:rsid w:val="00D54CB0"/>
    <w:rsid w:val="00D5524E"/>
    <w:rsid w:val="00D56257"/>
    <w:rsid w:val="00D5628F"/>
    <w:rsid w:val="00D5671F"/>
    <w:rsid w:val="00D57206"/>
    <w:rsid w:val="00D575ED"/>
    <w:rsid w:val="00D57F7A"/>
    <w:rsid w:val="00D601C4"/>
    <w:rsid w:val="00D6022C"/>
    <w:rsid w:val="00D60686"/>
    <w:rsid w:val="00D6087B"/>
    <w:rsid w:val="00D60EFD"/>
    <w:rsid w:val="00D60F52"/>
    <w:rsid w:val="00D6123F"/>
    <w:rsid w:val="00D615C2"/>
    <w:rsid w:val="00D61752"/>
    <w:rsid w:val="00D619AD"/>
    <w:rsid w:val="00D62399"/>
    <w:rsid w:val="00D62623"/>
    <w:rsid w:val="00D62924"/>
    <w:rsid w:val="00D6341D"/>
    <w:rsid w:val="00D63758"/>
    <w:rsid w:val="00D643AD"/>
    <w:rsid w:val="00D64F21"/>
    <w:rsid w:val="00D659A2"/>
    <w:rsid w:val="00D65B8B"/>
    <w:rsid w:val="00D65E3C"/>
    <w:rsid w:val="00D65F0E"/>
    <w:rsid w:val="00D6661F"/>
    <w:rsid w:val="00D670B4"/>
    <w:rsid w:val="00D6781C"/>
    <w:rsid w:val="00D67C62"/>
    <w:rsid w:val="00D67FEB"/>
    <w:rsid w:val="00D71478"/>
    <w:rsid w:val="00D71C43"/>
    <w:rsid w:val="00D71D31"/>
    <w:rsid w:val="00D71EF0"/>
    <w:rsid w:val="00D721EF"/>
    <w:rsid w:val="00D722BB"/>
    <w:rsid w:val="00D7231A"/>
    <w:rsid w:val="00D72BF8"/>
    <w:rsid w:val="00D72C91"/>
    <w:rsid w:val="00D72CD6"/>
    <w:rsid w:val="00D73C7B"/>
    <w:rsid w:val="00D74405"/>
    <w:rsid w:val="00D74664"/>
    <w:rsid w:val="00D74DEB"/>
    <w:rsid w:val="00D75914"/>
    <w:rsid w:val="00D75950"/>
    <w:rsid w:val="00D75F98"/>
    <w:rsid w:val="00D76287"/>
    <w:rsid w:val="00D764F2"/>
    <w:rsid w:val="00D76A25"/>
    <w:rsid w:val="00D76A6D"/>
    <w:rsid w:val="00D76D71"/>
    <w:rsid w:val="00D774FF"/>
    <w:rsid w:val="00D80A82"/>
    <w:rsid w:val="00D80DB1"/>
    <w:rsid w:val="00D811E1"/>
    <w:rsid w:val="00D8126E"/>
    <w:rsid w:val="00D82179"/>
    <w:rsid w:val="00D8273F"/>
    <w:rsid w:val="00D82FE9"/>
    <w:rsid w:val="00D83913"/>
    <w:rsid w:val="00D83F87"/>
    <w:rsid w:val="00D84315"/>
    <w:rsid w:val="00D844DF"/>
    <w:rsid w:val="00D849DF"/>
    <w:rsid w:val="00D84A96"/>
    <w:rsid w:val="00D85430"/>
    <w:rsid w:val="00D85AB6"/>
    <w:rsid w:val="00D86577"/>
    <w:rsid w:val="00D86CCC"/>
    <w:rsid w:val="00D8753A"/>
    <w:rsid w:val="00D8794F"/>
    <w:rsid w:val="00D87C8A"/>
    <w:rsid w:val="00D87EC8"/>
    <w:rsid w:val="00D90059"/>
    <w:rsid w:val="00D901BA"/>
    <w:rsid w:val="00D906A4"/>
    <w:rsid w:val="00D90C1A"/>
    <w:rsid w:val="00D91738"/>
    <w:rsid w:val="00D91B1D"/>
    <w:rsid w:val="00D91E14"/>
    <w:rsid w:val="00D91F28"/>
    <w:rsid w:val="00D9228E"/>
    <w:rsid w:val="00D9267E"/>
    <w:rsid w:val="00D927F6"/>
    <w:rsid w:val="00D9331C"/>
    <w:rsid w:val="00D93402"/>
    <w:rsid w:val="00D9428E"/>
    <w:rsid w:val="00D942A5"/>
    <w:rsid w:val="00D94358"/>
    <w:rsid w:val="00D94576"/>
    <w:rsid w:val="00D9464E"/>
    <w:rsid w:val="00D94ADF"/>
    <w:rsid w:val="00D95449"/>
    <w:rsid w:val="00D96A08"/>
    <w:rsid w:val="00D977D2"/>
    <w:rsid w:val="00D97854"/>
    <w:rsid w:val="00D97947"/>
    <w:rsid w:val="00DA008D"/>
    <w:rsid w:val="00DA034D"/>
    <w:rsid w:val="00DA03D0"/>
    <w:rsid w:val="00DA0945"/>
    <w:rsid w:val="00DA11FC"/>
    <w:rsid w:val="00DA121E"/>
    <w:rsid w:val="00DA168E"/>
    <w:rsid w:val="00DA175D"/>
    <w:rsid w:val="00DA2208"/>
    <w:rsid w:val="00DA25AE"/>
    <w:rsid w:val="00DA2F2B"/>
    <w:rsid w:val="00DA32DB"/>
    <w:rsid w:val="00DA360A"/>
    <w:rsid w:val="00DA4152"/>
    <w:rsid w:val="00DA458A"/>
    <w:rsid w:val="00DA4FA9"/>
    <w:rsid w:val="00DA51E0"/>
    <w:rsid w:val="00DA5218"/>
    <w:rsid w:val="00DA5493"/>
    <w:rsid w:val="00DA5589"/>
    <w:rsid w:val="00DA5BAA"/>
    <w:rsid w:val="00DA6138"/>
    <w:rsid w:val="00DA621B"/>
    <w:rsid w:val="00DA74EC"/>
    <w:rsid w:val="00DA756C"/>
    <w:rsid w:val="00DA7D2F"/>
    <w:rsid w:val="00DA7ED7"/>
    <w:rsid w:val="00DB0BDD"/>
    <w:rsid w:val="00DB0C3A"/>
    <w:rsid w:val="00DB1E46"/>
    <w:rsid w:val="00DB20A0"/>
    <w:rsid w:val="00DB222F"/>
    <w:rsid w:val="00DB2F70"/>
    <w:rsid w:val="00DB3267"/>
    <w:rsid w:val="00DB350F"/>
    <w:rsid w:val="00DB3515"/>
    <w:rsid w:val="00DB392D"/>
    <w:rsid w:val="00DB3B9B"/>
    <w:rsid w:val="00DB3CF3"/>
    <w:rsid w:val="00DB45EC"/>
    <w:rsid w:val="00DB490F"/>
    <w:rsid w:val="00DB4E78"/>
    <w:rsid w:val="00DB563F"/>
    <w:rsid w:val="00DB62E1"/>
    <w:rsid w:val="00DB7919"/>
    <w:rsid w:val="00DC0981"/>
    <w:rsid w:val="00DC0CDB"/>
    <w:rsid w:val="00DC1107"/>
    <w:rsid w:val="00DC192A"/>
    <w:rsid w:val="00DC29C7"/>
    <w:rsid w:val="00DC2BC1"/>
    <w:rsid w:val="00DC2D0A"/>
    <w:rsid w:val="00DC2D86"/>
    <w:rsid w:val="00DC36B3"/>
    <w:rsid w:val="00DC3C8A"/>
    <w:rsid w:val="00DC475E"/>
    <w:rsid w:val="00DC527F"/>
    <w:rsid w:val="00DC53E9"/>
    <w:rsid w:val="00DC6045"/>
    <w:rsid w:val="00DC6DB5"/>
    <w:rsid w:val="00DC6F72"/>
    <w:rsid w:val="00DC70F0"/>
    <w:rsid w:val="00DC71E6"/>
    <w:rsid w:val="00DC7998"/>
    <w:rsid w:val="00DC7FC7"/>
    <w:rsid w:val="00DD001B"/>
    <w:rsid w:val="00DD0CB6"/>
    <w:rsid w:val="00DD0D32"/>
    <w:rsid w:val="00DD10A0"/>
    <w:rsid w:val="00DD1C42"/>
    <w:rsid w:val="00DD1D2E"/>
    <w:rsid w:val="00DD2801"/>
    <w:rsid w:val="00DD2879"/>
    <w:rsid w:val="00DD2C58"/>
    <w:rsid w:val="00DD2C61"/>
    <w:rsid w:val="00DD3F89"/>
    <w:rsid w:val="00DD43FD"/>
    <w:rsid w:val="00DD4521"/>
    <w:rsid w:val="00DD48E6"/>
    <w:rsid w:val="00DD4A88"/>
    <w:rsid w:val="00DD4BC4"/>
    <w:rsid w:val="00DD543C"/>
    <w:rsid w:val="00DD54CE"/>
    <w:rsid w:val="00DD5A4C"/>
    <w:rsid w:val="00DD60B1"/>
    <w:rsid w:val="00DD63F3"/>
    <w:rsid w:val="00DD67E7"/>
    <w:rsid w:val="00DD6BC1"/>
    <w:rsid w:val="00DD771D"/>
    <w:rsid w:val="00DD7AE5"/>
    <w:rsid w:val="00DD7C60"/>
    <w:rsid w:val="00DD7FCC"/>
    <w:rsid w:val="00DE0220"/>
    <w:rsid w:val="00DE03F5"/>
    <w:rsid w:val="00DE0ED3"/>
    <w:rsid w:val="00DE0F21"/>
    <w:rsid w:val="00DE1035"/>
    <w:rsid w:val="00DE1255"/>
    <w:rsid w:val="00DE12F4"/>
    <w:rsid w:val="00DE135F"/>
    <w:rsid w:val="00DE16EF"/>
    <w:rsid w:val="00DE1775"/>
    <w:rsid w:val="00DE1AA8"/>
    <w:rsid w:val="00DE1BCB"/>
    <w:rsid w:val="00DE20F4"/>
    <w:rsid w:val="00DE2389"/>
    <w:rsid w:val="00DE29B1"/>
    <w:rsid w:val="00DE29FC"/>
    <w:rsid w:val="00DE34FA"/>
    <w:rsid w:val="00DE3ABB"/>
    <w:rsid w:val="00DE3CFC"/>
    <w:rsid w:val="00DE428F"/>
    <w:rsid w:val="00DE4742"/>
    <w:rsid w:val="00DE48AF"/>
    <w:rsid w:val="00DE57BB"/>
    <w:rsid w:val="00DE5DEB"/>
    <w:rsid w:val="00DE6138"/>
    <w:rsid w:val="00DE69C5"/>
    <w:rsid w:val="00DE707C"/>
    <w:rsid w:val="00DE7A90"/>
    <w:rsid w:val="00DE7F0B"/>
    <w:rsid w:val="00DF000F"/>
    <w:rsid w:val="00DF02AC"/>
    <w:rsid w:val="00DF09E3"/>
    <w:rsid w:val="00DF1370"/>
    <w:rsid w:val="00DF1463"/>
    <w:rsid w:val="00DF1509"/>
    <w:rsid w:val="00DF160C"/>
    <w:rsid w:val="00DF1BE4"/>
    <w:rsid w:val="00DF1CDE"/>
    <w:rsid w:val="00DF37D1"/>
    <w:rsid w:val="00DF3E30"/>
    <w:rsid w:val="00DF40CB"/>
    <w:rsid w:val="00DF411E"/>
    <w:rsid w:val="00DF4244"/>
    <w:rsid w:val="00DF4980"/>
    <w:rsid w:val="00DF4996"/>
    <w:rsid w:val="00DF53F4"/>
    <w:rsid w:val="00DF59BD"/>
    <w:rsid w:val="00DF59C4"/>
    <w:rsid w:val="00DF62A2"/>
    <w:rsid w:val="00DF68A0"/>
    <w:rsid w:val="00DF70E2"/>
    <w:rsid w:val="00DF78C7"/>
    <w:rsid w:val="00DF7F84"/>
    <w:rsid w:val="00E012A1"/>
    <w:rsid w:val="00E014B7"/>
    <w:rsid w:val="00E02195"/>
    <w:rsid w:val="00E02298"/>
    <w:rsid w:val="00E02C43"/>
    <w:rsid w:val="00E02FE8"/>
    <w:rsid w:val="00E03094"/>
    <w:rsid w:val="00E03666"/>
    <w:rsid w:val="00E03CCC"/>
    <w:rsid w:val="00E040FB"/>
    <w:rsid w:val="00E0410B"/>
    <w:rsid w:val="00E04A7E"/>
    <w:rsid w:val="00E04BA8"/>
    <w:rsid w:val="00E04FDC"/>
    <w:rsid w:val="00E051B2"/>
    <w:rsid w:val="00E057D4"/>
    <w:rsid w:val="00E05A02"/>
    <w:rsid w:val="00E05CDD"/>
    <w:rsid w:val="00E05E32"/>
    <w:rsid w:val="00E05FF3"/>
    <w:rsid w:val="00E06343"/>
    <w:rsid w:val="00E06495"/>
    <w:rsid w:val="00E06F6D"/>
    <w:rsid w:val="00E0737D"/>
    <w:rsid w:val="00E07429"/>
    <w:rsid w:val="00E102BF"/>
    <w:rsid w:val="00E10A69"/>
    <w:rsid w:val="00E10D17"/>
    <w:rsid w:val="00E10ED3"/>
    <w:rsid w:val="00E11629"/>
    <w:rsid w:val="00E1181C"/>
    <w:rsid w:val="00E11EB0"/>
    <w:rsid w:val="00E12BDF"/>
    <w:rsid w:val="00E13173"/>
    <w:rsid w:val="00E14376"/>
    <w:rsid w:val="00E1454D"/>
    <w:rsid w:val="00E14D08"/>
    <w:rsid w:val="00E153C3"/>
    <w:rsid w:val="00E15713"/>
    <w:rsid w:val="00E15F7B"/>
    <w:rsid w:val="00E165C1"/>
    <w:rsid w:val="00E1693A"/>
    <w:rsid w:val="00E17861"/>
    <w:rsid w:val="00E17B47"/>
    <w:rsid w:val="00E17B76"/>
    <w:rsid w:val="00E17F26"/>
    <w:rsid w:val="00E202F7"/>
    <w:rsid w:val="00E206DB"/>
    <w:rsid w:val="00E20F63"/>
    <w:rsid w:val="00E21671"/>
    <w:rsid w:val="00E21ADA"/>
    <w:rsid w:val="00E21AEF"/>
    <w:rsid w:val="00E21D7D"/>
    <w:rsid w:val="00E21EC9"/>
    <w:rsid w:val="00E22002"/>
    <w:rsid w:val="00E22C76"/>
    <w:rsid w:val="00E2364B"/>
    <w:rsid w:val="00E23C24"/>
    <w:rsid w:val="00E24A3A"/>
    <w:rsid w:val="00E24B32"/>
    <w:rsid w:val="00E24D84"/>
    <w:rsid w:val="00E24EC6"/>
    <w:rsid w:val="00E25307"/>
    <w:rsid w:val="00E2610A"/>
    <w:rsid w:val="00E263DA"/>
    <w:rsid w:val="00E2688C"/>
    <w:rsid w:val="00E26943"/>
    <w:rsid w:val="00E2761C"/>
    <w:rsid w:val="00E2786E"/>
    <w:rsid w:val="00E27D70"/>
    <w:rsid w:val="00E300CA"/>
    <w:rsid w:val="00E30510"/>
    <w:rsid w:val="00E30866"/>
    <w:rsid w:val="00E31246"/>
    <w:rsid w:val="00E3124A"/>
    <w:rsid w:val="00E312BC"/>
    <w:rsid w:val="00E3134B"/>
    <w:rsid w:val="00E31CBB"/>
    <w:rsid w:val="00E32AFD"/>
    <w:rsid w:val="00E32B32"/>
    <w:rsid w:val="00E32BD3"/>
    <w:rsid w:val="00E32E36"/>
    <w:rsid w:val="00E33904"/>
    <w:rsid w:val="00E33BE7"/>
    <w:rsid w:val="00E33CC6"/>
    <w:rsid w:val="00E33F06"/>
    <w:rsid w:val="00E33F21"/>
    <w:rsid w:val="00E34508"/>
    <w:rsid w:val="00E3455C"/>
    <w:rsid w:val="00E3463D"/>
    <w:rsid w:val="00E35E02"/>
    <w:rsid w:val="00E3634E"/>
    <w:rsid w:val="00E36444"/>
    <w:rsid w:val="00E365F8"/>
    <w:rsid w:val="00E36D4D"/>
    <w:rsid w:val="00E3724A"/>
    <w:rsid w:val="00E372C9"/>
    <w:rsid w:val="00E37670"/>
    <w:rsid w:val="00E37A29"/>
    <w:rsid w:val="00E37F57"/>
    <w:rsid w:val="00E40090"/>
    <w:rsid w:val="00E4024F"/>
    <w:rsid w:val="00E40BF0"/>
    <w:rsid w:val="00E40CD5"/>
    <w:rsid w:val="00E40D2B"/>
    <w:rsid w:val="00E40E9C"/>
    <w:rsid w:val="00E41184"/>
    <w:rsid w:val="00E41311"/>
    <w:rsid w:val="00E41A52"/>
    <w:rsid w:val="00E41CD9"/>
    <w:rsid w:val="00E42099"/>
    <w:rsid w:val="00E42972"/>
    <w:rsid w:val="00E42D15"/>
    <w:rsid w:val="00E43919"/>
    <w:rsid w:val="00E43A51"/>
    <w:rsid w:val="00E43A9D"/>
    <w:rsid w:val="00E443B2"/>
    <w:rsid w:val="00E443F7"/>
    <w:rsid w:val="00E44A7A"/>
    <w:rsid w:val="00E45275"/>
    <w:rsid w:val="00E4591C"/>
    <w:rsid w:val="00E461FD"/>
    <w:rsid w:val="00E46A57"/>
    <w:rsid w:val="00E514BB"/>
    <w:rsid w:val="00E52A8D"/>
    <w:rsid w:val="00E53878"/>
    <w:rsid w:val="00E53A0B"/>
    <w:rsid w:val="00E53D9F"/>
    <w:rsid w:val="00E53E9A"/>
    <w:rsid w:val="00E54021"/>
    <w:rsid w:val="00E54330"/>
    <w:rsid w:val="00E54554"/>
    <w:rsid w:val="00E54E8A"/>
    <w:rsid w:val="00E55AC6"/>
    <w:rsid w:val="00E56500"/>
    <w:rsid w:val="00E5773A"/>
    <w:rsid w:val="00E60582"/>
    <w:rsid w:val="00E606EB"/>
    <w:rsid w:val="00E60C0A"/>
    <w:rsid w:val="00E6141F"/>
    <w:rsid w:val="00E61E3F"/>
    <w:rsid w:val="00E6236C"/>
    <w:rsid w:val="00E623C7"/>
    <w:rsid w:val="00E62544"/>
    <w:rsid w:val="00E628CC"/>
    <w:rsid w:val="00E62DA8"/>
    <w:rsid w:val="00E63506"/>
    <w:rsid w:val="00E640CD"/>
    <w:rsid w:val="00E64730"/>
    <w:rsid w:val="00E6531C"/>
    <w:rsid w:val="00E65667"/>
    <w:rsid w:val="00E65718"/>
    <w:rsid w:val="00E65EC5"/>
    <w:rsid w:val="00E66589"/>
    <w:rsid w:val="00E6697F"/>
    <w:rsid w:val="00E67063"/>
    <w:rsid w:val="00E67155"/>
    <w:rsid w:val="00E6782F"/>
    <w:rsid w:val="00E67F0F"/>
    <w:rsid w:val="00E7069F"/>
    <w:rsid w:val="00E70B2D"/>
    <w:rsid w:val="00E70CCD"/>
    <w:rsid w:val="00E71DA8"/>
    <w:rsid w:val="00E73C0F"/>
    <w:rsid w:val="00E742AB"/>
    <w:rsid w:val="00E74702"/>
    <w:rsid w:val="00E749EE"/>
    <w:rsid w:val="00E758D5"/>
    <w:rsid w:val="00E76430"/>
    <w:rsid w:val="00E76790"/>
    <w:rsid w:val="00E769FB"/>
    <w:rsid w:val="00E76B26"/>
    <w:rsid w:val="00E76B3B"/>
    <w:rsid w:val="00E773FA"/>
    <w:rsid w:val="00E77BC9"/>
    <w:rsid w:val="00E77D28"/>
    <w:rsid w:val="00E803CF"/>
    <w:rsid w:val="00E80548"/>
    <w:rsid w:val="00E8102D"/>
    <w:rsid w:val="00E81354"/>
    <w:rsid w:val="00E81E90"/>
    <w:rsid w:val="00E82618"/>
    <w:rsid w:val="00E826B9"/>
    <w:rsid w:val="00E829E1"/>
    <w:rsid w:val="00E82A33"/>
    <w:rsid w:val="00E82FB4"/>
    <w:rsid w:val="00E83912"/>
    <w:rsid w:val="00E8395A"/>
    <w:rsid w:val="00E83F40"/>
    <w:rsid w:val="00E84341"/>
    <w:rsid w:val="00E84E6F"/>
    <w:rsid w:val="00E84F14"/>
    <w:rsid w:val="00E8547C"/>
    <w:rsid w:val="00E85BAF"/>
    <w:rsid w:val="00E86542"/>
    <w:rsid w:val="00E8654D"/>
    <w:rsid w:val="00E87019"/>
    <w:rsid w:val="00E87903"/>
    <w:rsid w:val="00E87BA1"/>
    <w:rsid w:val="00E87BFF"/>
    <w:rsid w:val="00E87F2B"/>
    <w:rsid w:val="00E90090"/>
    <w:rsid w:val="00E903D8"/>
    <w:rsid w:val="00E9082E"/>
    <w:rsid w:val="00E90E7B"/>
    <w:rsid w:val="00E910B6"/>
    <w:rsid w:val="00E91ABF"/>
    <w:rsid w:val="00E91D06"/>
    <w:rsid w:val="00E927E5"/>
    <w:rsid w:val="00E929DC"/>
    <w:rsid w:val="00E9344F"/>
    <w:rsid w:val="00E937C1"/>
    <w:rsid w:val="00E93A77"/>
    <w:rsid w:val="00E93DC9"/>
    <w:rsid w:val="00E94192"/>
    <w:rsid w:val="00E9480D"/>
    <w:rsid w:val="00E948CC"/>
    <w:rsid w:val="00E94E42"/>
    <w:rsid w:val="00E954C3"/>
    <w:rsid w:val="00E95746"/>
    <w:rsid w:val="00E95DDF"/>
    <w:rsid w:val="00E963BA"/>
    <w:rsid w:val="00E96F71"/>
    <w:rsid w:val="00E974DD"/>
    <w:rsid w:val="00E97CC1"/>
    <w:rsid w:val="00EA01B9"/>
    <w:rsid w:val="00EA04F2"/>
    <w:rsid w:val="00EA06AB"/>
    <w:rsid w:val="00EA0700"/>
    <w:rsid w:val="00EA22F1"/>
    <w:rsid w:val="00EA28D3"/>
    <w:rsid w:val="00EA2B54"/>
    <w:rsid w:val="00EA2F45"/>
    <w:rsid w:val="00EA33A5"/>
    <w:rsid w:val="00EA3573"/>
    <w:rsid w:val="00EA37C4"/>
    <w:rsid w:val="00EA45BF"/>
    <w:rsid w:val="00EA4770"/>
    <w:rsid w:val="00EA53D9"/>
    <w:rsid w:val="00EA569D"/>
    <w:rsid w:val="00EA5957"/>
    <w:rsid w:val="00EA5A0F"/>
    <w:rsid w:val="00EA6FF3"/>
    <w:rsid w:val="00EA73D0"/>
    <w:rsid w:val="00EA75AE"/>
    <w:rsid w:val="00EA7B36"/>
    <w:rsid w:val="00EA7C23"/>
    <w:rsid w:val="00EB032A"/>
    <w:rsid w:val="00EB1AFF"/>
    <w:rsid w:val="00EB1B01"/>
    <w:rsid w:val="00EB227B"/>
    <w:rsid w:val="00EB24CF"/>
    <w:rsid w:val="00EB24F9"/>
    <w:rsid w:val="00EB27D8"/>
    <w:rsid w:val="00EB2847"/>
    <w:rsid w:val="00EB29F1"/>
    <w:rsid w:val="00EB2FFE"/>
    <w:rsid w:val="00EB3165"/>
    <w:rsid w:val="00EB36A0"/>
    <w:rsid w:val="00EB384B"/>
    <w:rsid w:val="00EB3A1A"/>
    <w:rsid w:val="00EB4116"/>
    <w:rsid w:val="00EB44F6"/>
    <w:rsid w:val="00EB4D42"/>
    <w:rsid w:val="00EB5154"/>
    <w:rsid w:val="00EB52E0"/>
    <w:rsid w:val="00EB5330"/>
    <w:rsid w:val="00EB53F7"/>
    <w:rsid w:val="00EB59A6"/>
    <w:rsid w:val="00EB5BA8"/>
    <w:rsid w:val="00EB5E19"/>
    <w:rsid w:val="00EB6277"/>
    <w:rsid w:val="00EB657C"/>
    <w:rsid w:val="00EB703A"/>
    <w:rsid w:val="00EB77F8"/>
    <w:rsid w:val="00EB7F9E"/>
    <w:rsid w:val="00EC021E"/>
    <w:rsid w:val="00EC0B5F"/>
    <w:rsid w:val="00EC0DB9"/>
    <w:rsid w:val="00EC10C8"/>
    <w:rsid w:val="00EC1DDA"/>
    <w:rsid w:val="00EC1E09"/>
    <w:rsid w:val="00EC2F68"/>
    <w:rsid w:val="00EC32CD"/>
    <w:rsid w:val="00EC37F0"/>
    <w:rsid w:val="00EC3C74"/>
    <w:rsid w:val="00EC4937"/>
    <w:rsid w:val="00EC4FF8"/>
    <w:rsid w:val="00EC5230"/>
    <w:rsid w:val="00EC54C8"/>
    <w:rsid w:val="00EC597C"/>
    <w:rsid w:val="00EC66F2"/>
    <w:rsid w:val="00EC6AEC"/>
    <w:rsid w:val="00EC6D99"/>
    <w:rsid w:val="00EC7494"/>
    <w:rsid w:val="00EC7DCA"/>
    <w:rsid w:val="00EC7F39"/>
    <w:rsid w:val="00ED01A2"/>
    <w:rsid w:val="00ED02F0"/>
    <w:rsid w:val="00ED0681"/>
    <w:rsid w:val="00ED0B95"/>
    <w:rsid w:val="00ED14A6"/>
    <w:rsid w:val="00ED1555"/>
    <w:rsid w:val="00ED1AFA"/>
    <w:rsid w:val="00ED1C06"/>
    <w:rsid w:val="00ED1E6C"/>
    <w:rsid w:val="00ED21A1"/>
    <w:rsid w:val="00ED227D"/>
    <w:rsid w:val="00ED26F1"/>
    <w:rsid w:val="00ED2990"/>
    <w:rsid w:val="00ED302E"/>
    <w:rsid w:val="00ED45B9"/>
    <w:rsid w:val="00ED4F7D"/>
    <w:rsid w:val="00ED5303"/>
    <w:rsid w:val="00ED58B5"/>
    <w:rsid w:val="00ED590F"/>
    <w:rsid w:val="00ED5BC4"/>
    <w:rsid w:val="00ED5DF7"/>
    <w:rsid w:val="00ED6249"/>
    <w:rsid w:val="00ED6A3E"/>
    <w:rsid w:val="00ED6CD1"/>
    <w:rsid w:val="00ED7076"/>
    <w:rsid w:val="00ED7325"/>
    <w:rsid w:val="00ED776F"/>
    <w:rsid w:val="00EE08BF"/>
    <w:rsid w:val="00EE0958"/>
    <w:rsid w:val="00EE0B59"/>
    <w:rsid w:val="00EE1361"/>
    <w:rsid w:val="00EE191B"/>
    <w:rsid w:val="00EE1947"/>
    <w:rsid w:val="00EE1C49"/>
    <w:rsid w:val="00EE1DEB"/>
    <w:rsid w:val="00EE1F61"/>
    <w:rsid w:val="00EE24DE"/>
    <w:rsid w:val="00EE2B27"/>
    <w:rsid w:val="00EE2D57"/>
    <w:rsid w:val="00EE308C"/>
    <w:rsid w:val="00EE45EF"/>
    <w:rsid w:val="00EE48E0"/>
    <w:rsid w:val="00EE49AA"/>
    <w:rsid w:val="00EE4F72"/>
    <w:rsid w:val="00EE5852"/>
    <w:rsid w:val="00EE5B91"/>
    <w:rsid w:val="00EE5CB6"/>
    <w:rsid w:val="00EE5DE3"/>
    <w:rsid w:val="00EE6098"/>
    <w:rsid w:val="00EE61FC"/>
    <w:rsid w:val="00EE6667"/>
    <w:rsid w:val="00EE66B2"/>
    <w:rsid w:val="00EE68F3"/>
    <w:rsid w:val="00EE6E2C"/>
    <w:rsid w:val="00EE72CD"/>
    <w:rsid w:val="00EE74EA"/>
    <w:rsid w:val="00EE7568"/>
    <w:rsid w:val="00EF0048"/>
    <w:rsid w:val="00EF0A52"/>
    <w:rsid w:val="00EF0CE6"/>
    <w:rsid w:val="00EF0D00"/>
    <w:rsid w:val="00EF1158"/>
    <w:rsid w:val="00EF13AF"/>
    <w:rsid w:val="00EF1CB0"/>
    <w:rsid w:val="00EF2429"/>
    <w:rsid w:val="00EF29CD"/>
    <w:rsid w:val="00EF2FDE"/>
    <w:rsid w:val="00EF341E"/>
    <w:rsid w:val="00EF34D6"/>
    <w:rsid w:val="00EF4693"/>
    <w:rsid w:val="00EF471F"/>
    <w:rsid w:val="00EF4DCF"/>
    <w:rsid w:val="00EF4E89"/>
    <w:rsid w:val="00EF5222"/>
    <w:rsid w:val="00EF526A"/>
    <w:rsid w:val="00EF561A"/>
    <w:rsid w:val="00EF56E6"/>
    <w:rsid w:val="00EF56FB"/>
    <w:rsid w:val="00EF5EB9"/>
    <w:rsid w:val="00EF64E9"/>
    <w:rsid w:val="00EF6B78"/>
    <w:rsid w:val="00EF6C60"/>
    <w:rsid w:val="00EF6F9D"/>
    <w:rsid w:val="00EF7A18"/>
    <w:rsid w:val="00EF7D04"/>
    <w:rsid w:val="00F008BF"/>
    <w:rsid w:val="00F00AFA"/>
    <w:rsid w:val="00F00B1C"/>
    <w:rsid w:val="00F00EC9"/>
    <w:rsid w:val="00F0100E"/>
    <w:rsid w:val="00F010BC"/>
    <w:rsid w:val="00F01463"/>
    <w:rsid w:val="00F0189B"/>
    <w:rsid w:val="00F01D4D"/>
    <w:rsid w:val="00F02327"/>
    <w:rsid w:val="00F023B3"/>
    <w:rsid w:val="00F02B26"/>
    <w:rsid w:val="00F02BFB"/>
    <w:rsid w:val="00F02C72"/>
    <w:rsid w:val="00F02ED3"/>
    <w:rsid w:val="00F02F11"/>
    <w:rsid w:val="00F03B4F"/>
    <w:rsid w:val="00F03DEE"/>
    <w:rsid w:val="00F044CD"/>
    <w:rsid w:val="00F0458D"/>
    <w:rsid w:val="00F04877"/>
    <w:rsid w:val="00F06427"/>
    <w:rsid w:val="00F06904"/>
    <w:rsid w:val="00F075DA"/>
    <w:rsid w:val="00F07A9F"/>
    <w:rsid w:val="00F07CBE"/>
    <w:rsid w:val="00F07FD5"/>
    <w:rsid w:val="00F109A5"/>
    <w:rsid w:val="00F10C81"/>
    <w:rsid w:val="00F1134E"/>
    <w:rsid w:val="00F115C3"/>
    <w:rsid w:val="00F11E0B"/>
    <w:rsid w:val="00F121BC"/>
    <w:rsid w:val="00F122F7"/>
    <w:rsid w:val="00F1255A"/>
    <w:rsid w:val="00F1265C"/>
    <w:rsid w:val="00F12BC3"/>
    <w:rsid w:val="00F12DA3"/>
    <w:rsid w:val="00F12E95"/>
    <w:rsid w:val="00F138DA"/>
    <w:rsid w:val="00F143F0"/>
    <w:rsid w:val="00F1441C"/>
    <w:rsid w:val="00F15136"/>
    <w:rsid w:val="00F151C4"/>
    <w:rsid w:val="00F152AC"/>
    <w:rsid w:val="00F15323"/>
    <w:rsid w:val="00F15949"/>
    <w:rsid w:val="00F16069"/>
    <w:rsid w:val="00F16C00"/>
    <w:rsid w:val="00F173AC"/>
    <w:rsid w:val="00F178A2"/>
    <w:rsid w:val="00F2167A"/>
    <w:rsid w:val="00F2187B"/>
    <w:rsid w:val="00F21F23"/>
    <w:rsid w:val="00F229E4"/>
    <w:rsid w:val="00F22AA1"/>
    <w:rsid w:val="00F234A0"/>
    <w:rsid w:val="00F23906"/>
    <w:rsid w:val="00F23C30"/>
    <w:rsid w:val="00F2475B"/>
    <w:rsid w:val="00F249A9"/>
    <w:rsid w:val="00F24D30"/>
    <w:rsid w:val="00F2505B"/>
    <w:rsid w:val="00F25E7A"/>
    <w:rsid w:val="00F26067"/>
    <w:rsid w:val="00F264B2"/>
    <w:rsid w:val="00F27239"/>
    <w:rsid w:val="00F273EF"/>
    <w:rsid w:val="00F30539"/>
    <w:rsid w:val="00F305F3"/>
    <w:rsid w:val="00F30A34"/>
    <w:rsid w:val="00F30D06"/>
    <w:rsid w:val="00F31369"/>
    <w:rsid w:val="00F3143F"/>
    <w:rsid w:val="00F319DD"/>
    <w:rsid w:val="00F31DAA"/>
    <w:rsid w:val="00F32417"/>
    <w:rsid w:val="00F32AAD"/>
    <w:rsid w:val="00F32B67"/>
    <w:rsid w:val="00F32BEE"/>
    <w:rsid w:val="00F339DB"/>
    <w:rsid w:val="00F33A3D"/>
    <w:rsid w:val="00F34069"/>
    <w:rsid w:val="00F3440E"/>
    <w:rsid w:val="00F34FAE"/>
    <w:rsid w:val="00F3554A"/>
    <w:rsid w:val="00F35599"/>
    <w:rsid w:val="00F35AFD"/>
    <w:rsid w:val="00F37036"/>
    <w:rsid w:val="00F37302"/>
    <w:rsid w:val="00F377D3"/>
    <w:rsid w:val="00F37AD2"/>
    <w:rsid w:val="00F37E4B"/>
    <w:rsid w:val="00F37EF8"/>
    <w:rsid w:val="00F4017D"/>
    <w:rsid w:val="00F40CD9"/>
    <w:rsid w:val="00F4174E"/>
    <w:rsid w:val="00F420FF"/>
    <w:rsid w:val="00F42111"/>
    <w:rsid w:val="00F42185"/>
    <w:rsid w:val="00F4258C"/>
    <w:rsid w:val="00F42626"/>
    <w:rsid w:val="00F42A58"/>
    <w:rsid w:val="00F4333A"/>
    <w:rsid w:val="00F434C9"/>
    <w:rsid w:val="00F441F1"/>
    <w:rsid w:val="00F4442E"/>
    <w:rsid w:val="00F44CA7"/>
    <w:rsid w:val="00F455A1"/>
    <w:rsid w:val="00F45935"/>
    <w:rsid w:val="00F462E9"/>
    <w:rsid w:val="00F46492"/>
    <w:rsid w:val="00F46600"/>
    <w:rsid w:val="00F46D2C"/>
    <w:rsid w:val="00F47266"/>
    <w:rsid w:val="00F47702"/>
    <w:rsid w:val="00F47B17"/>
    <w:rsid w:val="00F47C95"/>
    <w:rsid w:val="00F500E5"/>
    <w:rsid w:val="00F50C87"/>
    <w:rsid w:val="00F51317"/>
    <w:rsid w:val="00F513AE"/>
    <w:rsid w:val="00F51503"/>
    <w:rsid w:val="00F51744"/>
    <w:rsid w:val="00F51CC2"/>
    <w:rsid w:val="00F5246D"/>
    <w:rsid w:val="00F527DF"/>
    <w:rsid w:val="00F52AD2"/>
    <w:rsid w:val="00F52D0C"/>
    <w:rsid w:val="00F53233"/>
    <w:rsid w:val="00F535E3"/>
    <w:rsid w:val="00F53AB5"/>
    <w:rsid w:val="00F53B9C"/>
    <w:rsid w:val="00F53DDA"/>
    <w:rsid w:val="00F54419"/>
    <w:rsid w:val="00F544B1"/>
    <w:rsid w:val="00F5479D"/>
    <w:rsid w:val="00F55150"/>
    <w:rsid w:val="00F553DA"/>
    <w:rsid w:val="00F555C9"/>
    <w:rsid w:val="00F561B4"/>
    <w:rsid w:val="00F56984"/>
    <w:rsid w:val="00F56AC3"/>
    <w:rsid w:val="00F56AFD"/>
    <w:rsid w:val="00F56BBF"/>
    <w:rsid w:val="00F57286"/>
    <w:rsid w:val="00F609FB"/>
    <w:rsid w:val="00F615CB"/>
    <w:rsid w:val="00F620D2"/>
    <w:rsid w:val="00F62101"/>
    <w:rsid w:val="00F623A9"/>
    <w:rsid w:val="00F6286C"/>
    <w:rsid w:val="00F62BA8"/>
    <w:rsid w:val="00F63260"/>
    <w:rsid w:val="00F6353B"/>
    <w:rsid w:val="00F63983"/>
    <w:rsid w:val="00F63C0A"/>
    <w:rsid w:val="00F640B4"/>
    <w:rsid w:val="00F64D21"/>
    <w:rsid w:val="00F64E11"/>
    <w:rsid w:val="00F6538E"/>
    <w:rsid w:val="00F65818"/>
    <w:rsid w:val="00F66660"/>
    <w:rsid w:val="00F67364"/>
    <w:rsid w:val="00F676B9"/>
    <w:rsid w:val="00F67CC6"/>
    <w:rsid w:val="00F67DC6"/>
    <w:rsid w:val="00F71879"/>
    <w:rsid w:val="00F71934"/>
    <w:rsid w:val="00F71BF9"/>
    <w:rsid w:val="00F7227F"/>
    <w:rsid w:val="00F7246A"/>
    <w:rsid w:val="00F73751"/>
    <w:rsid w:val="00F73F95"/>
    <w:rsid w:val="00F74226"/>
    <w:rsid w:val="00F74260"/>
    <w:rsid w:val="00F7495D"/>
    <w:rsid w:val="00F74D80"/>
    <w:rsid w:val="00F75243"/>
    <w:rsid w:val="00F7531F"/>
    <w:rsid w:val="00F755F6"/>
    <w:rsid w:val="00F75656"/>
    <w:rsid w:val="00F757CD"/>
    <w:rsid w:val="00F75E8F"/>
    <w:rsid w:val="00F76503"/>
    <w:rsid w:val="00F76570"/>
    <w:rsid w:val="00F76720"/>
    <w:rsid w:val="00F76839"/>
    <w:rsid w:val="00F77E40"/>
    <w:rsid w:val="00F8055D"/>
    <w:rsid w:val="00F809F3"/>
    <w:rsid w:val="00F80F6D"/>
    <w:rsid w:val="00F818B1"/>
    <w:rsid w:val="00F81B35"/>
    <w:rsid w:val="00F8331E"/>
    <w:rsid w:val="00F834B3"/>
    <w:rsid w:val="00F839BC"/>
    <w:rsid w:val="00F8423D"/>
    <w:rsid w:val="00F84A40"/>
    <w:rsid w:val="00F85027"/>
    <w:rsid w:val="00F85274"/>
    <w:rsid w:val="00F85A1D"/>
    <w:rsid w:val="00F85BEB"/>
    <w:rsid w:val="00F85DE8"/>
    <w:rsid w:val="00F85FF3"/>
    <w:rsid w:val="00F864FD"/>
    <w:rsid w:val="00F87024"/>
    <w:rsid w:val="00F8712C"/>
    <w:rsid w:val="00F875F3"/>
    <w:rsid w:val="00F903ED"/>
    <w:rsid w:val="00F906E3"/>
    <w:rsid w:val="00F90B07"/>
    <w:rsid w:val="00F910A1"/>
    <w:rsid w:val="00F91316"/>
    <w:rsid w:val="00F91983"/>
    <w:rsid w:val="00F924EC"/>
    <w:rsid w:val="00F927FA"/>
    <w:rsid w:val="00F92A67"/>
    <w:rsid w:val="00F92BD3"/>
    <w:rsid w:val="00F92FD1"/>
    <w:rsid w:val="00F93483"/>
    <w:rsid w:val="00F93FC1"/>
    <w:rsid w:val="00F94967"/>
    <w:rsid w:val="00F94F08"/>
    <w:rsid w:val="00F95997"/>
    <w:rsid w:val="00F95F29"/>
    <w:rsid w:val="00F95FD2"/>
    <w:rsid w:val="00F969AB"/>
    <w:rsid w:val="00F971C6"/>
    <w:rsid w:val="00F97B8C"/>
    <w:rsid w:val="00F97FCB"/>
    <w:rsid w:val="00FA0398"/>
    <w:rsid w:val="00FA0582"/>
    <w:rsid w:val="00FA09F6"/>
    <w:rsid w:val="00FA0FC8"/>
    <w:rsid w:val="00FA11CA"/>
    <w:rsid w:val="00FA1240"/>
    <w:rsid w:val="00FA1615"/>
    <w:rsid w:val="00FA1E82"/>
    <w:rsid w:val="00FA2BEF"/>
    <w:rsid w:val="00FA2CC0"/>
    <w:rsid w:val="00FA35CF"/>
    <w:rsid w:val="00FA4067"/>
    <w:rsid w:val="00FA40EE"/>
    <w:rsid w:val="00FA4A85"/>
    <w:rsid w:val="00FA5381"/>
    <w:rsid w:val="00FA582F"/>
    <w:rsid w:val="00FA5F1E"/>
    <w:rsid w:val="00FA600F"/>
    <w:rsid w:val="00FA70FE"/>
    <w:rsid w:val="00FA7180"/>
    <w:rsid w:val="00FA7547"/>
    <w:rsid w:val="00FB01CB"/>
    <w:rsid w:val="00FB0A7B"/>
    <w:rsid w:val="00FB1069"/>
    <w:rsid w:val="00FB1567"/>
    <w:rsid w:val="00FB1B1B"/>
    <w:rsid w:val="00FB1BE4"/>
    <w:rsid w:val="00FB1F5A"/>
    <w:rsid w:val="00FB220F"/>
    <w:rsid w:val="00FB2977"/>
    <w:rsid w:val="00FB2C98"/>
    <w:rsid w:val="00FB33A5"/>
    <w:rsid w:val="00FB352E"/>
    <w:rsid w:val="00FB3BFA"/>
    <w:rsid w:val="00FB4A43"/>
    <w:rsid w:val="00FB4A69"/>
    <w:rsid w:val="00FB4EC7"/>
    <w:rsid w:val="00FB4EF8"/>
    <w:rsid w:val="00FB4F87"/>
    <w:rsid w:val="00FB5A1C"/>
    <w:rsid w:val="00FB5C15"/>
    <w:rsid w:val="00FB5C49"/>
    <w:rsid w:val="00FB5F8E"/>
    <w:rsid w:val="00FB6182"/>
    <w:rsid w:val="00FB69A7"/>
    <w:rsid w:val="00FB7138"/>
    <w:rsid w:val="00FB723A"/>
    <w:rsid w:val="00FB726E"/>
    <w:rsid w:val="00FB77AD"/>
    <w:rsid w:val="00FB79C9"/>
    <w:rsid w:val="00FB7DBE"/>
    <w:rsid w:val="00FC0F50"/>
    <w:rsid w:val="00FC161E"/>
    <w:rsid w:val="00FC1890"/>
    <w:rsid w:val="00FC1AE3"/>
    <w:rsid w:val="00FC1D04"/>
    <w:rsid w:val="00FC1D96"/>
    <w:rsid w:val="00FC1F9F"/>
    <w:rsid w:val="00FC29AA"/>
    <w:rsid w:val="00FC2BE1"/>
    <w:rsid w:val="00FC2DEA"/>
    <w:rsid w:val="00FC3A1B"/>
    <w:rsid w:val="00FC3B87"/>
    <w:rsid w:val="00FC3CBE"/>
    <w:rsid w:val="00FC47F6"/>
    <w:rsid w:val="00FC53C2"/>
    <w:rsid w:val="00FC5BC2"/>
    <w:rsid w:val="00FC5C63"/>
    <w:rsid w:val="00FC61DB"/>
    <w:rsid w:val="00FC714E"/>
    <w:rsid w:val="00FC74D5"/>
    <w:rsid w:val="00FC7643"/>
    <w:rsid w:val="00FC7685"/>
    <w:rsid w:val="00FC77F1"/>
    <w:rsid w:val="00FC7F42"/>
    <w:rsid w:val="00FD04CD"/>
    <w:rsid w:val="00FD04E5"/>
    <w:rsid w:val="00FD1D71"/>
    <w:rsid w:val="00FD268F"/>
    <w:rsid w:val="00FD26F1"/>
    <w:rsid w:val="00FD3001"/>
    <w:rsid w:val="00FD347D"/>
    <w:rsid w:val="00FD3899"/>
    <w:rsid w:val="00FD40C5"/>
    <w:rsid w:val="00FD42C0"/>
    <w:rsid w:val="00FD47D0"/>
    <w:rsid w:val="00FD53DA"/>
    <w:rsid w:val="00FD5435"/>
    <w:rsid w:val="00FD568C"/>
    <w:rsid w:val="00FD56F0"/>
    <w:rsid w:val="00FD5D8A"/>
    <w:rsid w:val="00FD6237"/>
    <w:rsid w:val="00FD62A3"/>
    <w:rsid w:val="00FD68C2"/>
    <w:rsid w:val="00FD722A"/>
    <w:rsid w:val="00FD786A"/>
    <w:rsid w:val="00FE044F"/>
    <w:rsid w:val="00FE149E"/>
    <w:rsid w:val="00FE14FA"/>
    <w:rsid w:val="00FE15FA"/>
    <w:rsid w:val="00FE1FCB"/>
    <w:rsid w:val="00FE1FF1"/>
    <w:rsid w:val="00FE212F"/>
    <w:rsid w:val="00FE2767"/>
    <w:rsid w:val="00FE2C0D"/>
    <w:rsid w:val="00FE32E3"/>
    <w:rsid w:val="00FE3443"/>
    <w:rsid w:val="00FE364A"/>
    <w:rsid w:val="00FE3C5D"/>
    <w:rsid w:val="00FE3C99"/>
    <w:rsid w:val="00FE4241"/>
    <w:rsid w:val="00FE524F"/>
    <w:rsid w:val="00FE52F7"/>
    <w:rsid w:val="00FE5573"/>
    <w:rsid w:val="00FE5C8B"/>
    <w:rsid w:val="00FE5FD3"/>
    <w:rsid w:val="00FE794D"/>
    <w:rsid w:val="00FE797B"/>
    <w:rsid w:val="00FF0ECC"/>
    <w:rsid w:val="00FF1094"/>
    <w:rsid w:val="00FF10B8"/>
    <w:rsid w:val="00FF1360"/>
    <w:rsid w:val="00FF1B48"/>
    <w:rsid w:val="00FF25A0"/>
    <w:rsid w:val="00FF2DEF"/>
    <w:rsid w:val="00FF30AD"/>
    <w:rsid w:val="00FF335F"/>
    <w:rsid w:val="00FF38E4"/>
    <w:rsid w:val="00FF3B16"/>
    <w:rsid w:val="00FF3BCD"/>
    <w:rsid w:val="00FF3C07"/>
    <w:rsid w:val="00FF458B"/>
    <w:rsid w:val="00FF4698"/>
    <w:rsid w:val="00FF5341"/>
    <w:rsid w:val="00FF585B"/>
    <w:rsid w:val="00FF5B2C"/>
    <w:rsid w:val="00FF7E44"/>
    <w:rsid w:val="0E7820B5"/>
    <w:rsid w:val="0F278AAC"/>
    <w:rsid w:val="370A606B"/>
    <w:rsid w:val="44B2D597"/>
    <w:rsid w:val="4EEF62C8"/>
    <w:rsid w:val="6E876100"/>
    <w:rsid w:val="742DF9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AE962"/>
  <w15:docId w15:val="{CDF80DA6-3FB8-479B-8347-4AC65B1C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0106D2"/>
    <w:pPr>
      <w:ind w:left="720"/>
      <w:contextualSpacing/>
    </w:pPr>
  </w:style>
  <w:style w:type="table" w:styleId="TableGrid">
    <w:name w:val="Table Grid"/>
    <w:basedOn w:val="TableNormal"/>
    <w:uiPriority w:val="39"/>
    <w:rsid w:val="00832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5381E"/>
    <w:rPr>
      <w:vertAlign w:val="superscript"/>
    </w:rPr>
  </w:style>
  <w:style w:type="paragraph" w:customStyle="1" w:styleId="Default">
    <w:name w:val="Default"/>
    <w:rsid w:val="00060136"/>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D522C6"/>
    <w:pPr>
      <w:spacing w:before="100" w:beforeAutospacing="1" w:after="100" w:afterAutospacing="1"/>
    </w:pPr>
    <w:rPr>
      <w:rFonts w:ascii="Times New Roman" w:eastAsiaTheme="minorEastAsia" w:hAnsi="Times New Roman" w:cs="Times New Roman"/>
      <w:sz w:val="24"/>
      <w:szCs w:val="24"/>
    </w:rPr>
  </w:style>
  <w:style w:type="character" w:styleId="EndnoteReference">
    <w:name w:val="endnote reference"/>
    <w:basedOn w:val="DefaultParagraphFont"/>
    <w:uiPriority w:val="99"/>
    <w:semiHidden/>
    <w:unhideWhenUsed/>
    <w:rsid w:val="00771A5C"/>
    <w:rPr>
      <w:vertAlign w:val="superscript"/>
    </w:rPr>
  </w:style>
  <w:style w:type="table" w:styleId="LightList-Accent3">
    <w:name w:val="Light List Accent 3"/>
    <w:basedOn w:val="TableNormal"/>
    <w:uiPriority w:val="61"/>
    <w:rsid w:val="006C0A61"/>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Table3-Accent3">
    <w:name w:val="List Table 3 Accent 3"/>
    <w:basedOn w:val="TableNormal"/>
    <w:uiPriority w:val="48"/>
    <w:rsid w:val="0019207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DecimalAligned">
    <w:name w:val="Decimal Aligned"/>
    <w:basedOn w:val="Normal"/>
    <w:uiPriority w:val="40"/>
    <w:qFormat/>
    <w:rsid w:val="00B94A8F"/>
    <w:pPr>
      <w:tabs>
        <w:tab w:val="decimal" w:pos="360"/>
      </w:tabs>
      <w:spacing w:after="200" w:line="276" w:lineRule="auto"/>
    </w:pPr>
    <w:rPr>
      <w:rFonts w:eastAsiaTheme="minorEastAsia" w:cs="Times New Roman"/>
    </w:rPr>
  </w:style>
  <w:style w:type="table" w:styleId="LightShading-Accent1">
    <w:name w:val="Light Shading Accent 1"/>
    <w:basedOn w:val="TableNormal"/>
    <w:uiPriority w:val="60"/>
    <w:rsid w:val="00B94A8F"/>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uiPriority w:val="1"/>
    <w:qFormat/>
    <w:rsid w:val="001A1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65292">
      <w:bodyDiv w:val="1"/>
      <w:marLeft w:val="0"/>
      <w:marRight w:val="0"/>
      <w:marTop w:val="0"/>
      <w:marBottom w:val="0"/>
      <w:divBdr>
        <w:top w:val="none" w:sz="0" w:space="0" w:color="auto"/>
        <w:left w:val="none" w:sz="0" w:space="0" w:color="auto"/>
        <w:bottom w:val="none" w:sz="0" w:space="0" w:color="auto"/>
        <w:right w:val="none" w:sz="0" w:space="0" w:color="auto"/>
      </w:divBdr>
    </w:div>
    <w:div w:id="839390144">
      <w:bodyDiv w:val="1"/>
      <w:marLeft w:val="0"/>
      <w:marRight w:val="0"/>
      <w:marTop w:val="0"/>
      <w:marBottom w:val="0"/>
      <w:divBdr>
        <w:top w:val="none" w:sz="0" w:space="0" w:color="auto"/>
        <w:left w:val="none" w:sz="0" w:space="0" w:color="auto"/>
        <w:bottom w:val="none" w:sz="0" w:space="0" w:color="auto"/>
        <w:right w:val="none" w:sz="0" w:space="0" w:color="auto"/>
      </w:divBdr>
    </w:div>
    <w:div w:id="1551190699">
      <w:bodyDiv w:val="1"/>
      <w:marLeft w:val="0"/>
      <w:marRight w:val="0"/>
      <w:marTop w:val="0"/>
      <w:marBottom w:val="0"/>
      <w:divBdr>
        <w:top w:val="none" w:sz="0" w:space="0" w:color="auto"/>
        <w:left w:val="none" w:sz="0" w:space="0" w:color="auto"/>
        <w:bottom w:val="none" w:sz="0" w:space="0" w:color="auto"/>
        <w:right w:val="none" w:sz="0" w:space="0" w:color="auto"/>
      </w:divBdr>
    </w:div>
    <w:div w:id="1752464337">
      <w:bodyDiv w:val="1"/>
      <w:marLeft w:val="0"/>
      <w:marRight w:val="0"/>
      <w:marTop w:val="0"/>
      <w:marBottom w:val="0"/>
      <w:divBdr>
        <w:top w:val="none" w:sz="0" w:space="0" w:color="auto"/>
        <w:left w:val="none" w:sz="0" w:space="0" w:color="auto"/>
        <w:bottom w:val="none" w:sz="0" w:space="0" w:color="auto"/>
        <w:right w:val="none" w:sz="0" w:space="0" w:color="auto"/>
      </w:divBdr>
    </w:div>
    <w:div w:id="19069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tateofmaine-my.sharepoint.com/personal/amy_l_allen_maine_gov/Documents/2019-20%20Demographic%20Breakdowns/2019-20%20ACADIA%20Academ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a:t>
            </a:r>
            <a:r>
              <a:rPr lang="en-US" b="1" baseline="0"/>
              <a:t> Breakdown</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8CD-4D51-B236-9C487C977FB0}"/>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8CD-4D51-B236-9C487C977FB0}"/>
              </c:ext>
            </c:extLst>
          </c:dPt>
          <c:dLbls>
            <c:dLbl>
              <c:idx val="0"/>
              <c:layout>
                <c:manualLayout>
                  <c:x val="-8.3803587051618552E-3"/>
                  <c:y val="5.8538932633420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CD-4D51-B236-9C487C977FB0}"/>
                </c:ext>
              </c:extLst>
            </c:dLbl>
            <c:dLbl>
              <c:idx val="1"/>
              <c:layout>
                <c:manualLayout>
                  <c:x val="9.0728346456692907E-3"/>
                  <c:y val="-0.123259696704578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CD-4D51-B236-9C487C977FB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Gender!$A$1:$A$2</c:f>
              <c:strCache>
                <c:ptCount val="2"/>
                <c:pt idx="0">
                  <c:v>Male</c:v>
                </c:pt>
                <c:pt idx="1">
                  <c:v>Female</c:v>
                </c:pt>
              </c:strCache>
            </c:strRef>
          </c:cat>
          <c:val>
            <c:numRef>
              <c:f>Gender!$B$1:$B$2</c:f>
              <c:numCache>
                <c:formatCode>General</c:formatCode>
                <c:ptCount val="2"/>
                <c:pt idx="0">
                  <c:v>115</c:v>
                </c:pt>
                <c:pt idx="1">
                  <c:v>114</c:v>
                </c:pt>
              </c:numCache>
            </c:numRef>
          </c:val>
          <c:extLst>
            <c:ext xmlns:c16="http://schemas.microsoft.com/office/drawing/2014/chart" uri="{C3380CC4-5D6E-409C-BE32-E72D297353CC}">
              <c16:uniqueId val="{00000004-D8CD-4D51-B236-9C487C977FB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Grade!$A$1</c:f>
              <c:strCache>
                <c:ptCount val="1"/>
                <c:pt idx="0">
                  <c:v>PK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c:f>
              <c:numCache>
                <c:formatCode>General</c:formatCode>
                <c:ptCount val="1"/>
                <c:pt idx="0">
                  <c:v>32</c:v>
                </c:pt>
              </c:numCache>
            </c:numRef>
          </c:val>
          <c:extLst>
            <c:ext xmlns:c16="http://schemas.microsoft.com/office/drawing/2014/chart" uri="{C3380CC4-5D6E-409C-BE32-E72D297353CC}">
              <c16:uniqueId val="{00000000-A09C-4114-B41F-C8C34906176F}"/>
            </c:ext>
          </c:extLst>
        </c:ser>
        <c:ser>
          <c:idx val="1"/>
          <c:order val="1"/>
          <c:tx>
            <c:strRef>
              <c:f>Grade!$A$2</c:f>
              <c:strCache>
                <c:ptCount val="1"/>
                <c:pt idx="0">
                  <c:v>KG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Grade!$B$2</c:f>
              <c:numCache>
                <c:formatCode>General</c:formatCode>
                <c:ptCount val="1"/>
                <c:pt idx="0">
                  <c:v>32</c:v>
                </c:pt>
              </c:numCache>
            </c:numRef>
          </c:val>
          <c:extLst>
            <c:ext xmlns:c16="http://schemas.microsoft.com/office/drawing/2014/chart" uri="{C3380CC4-5D6E-409C-BE32-E72D297353CC}">
              <c16:uniqueId val="{00000001-A09C-4114-B41F-C8C34906176F}"/>
            </c:ext>
          </c:extLst>
        </c:ser>
        <c:ser>
          <c:idx val="2"/>
          <c:order val="2"/>
          <c:tx>
            <c:strRef>
              <c:f>Grade!$A$3</c:f>
              <c:strCache>
                <c:ptCount val="1"/>
                <c:pt idx="0">
                  <c:v>1st Grade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Grade!$B$3</c:f>
              <c:numCache>
                <c:formatCode>General</c:formatCode>
                <c:ptCount val="1"/>
                <c:pt idx="0">
                  <c:v>31</c:v>
                </c:pt>
              </c:numCache>
            </c:numRef>
          </c:val>
          <c:extLst>
            <c:ext xmlns:c16="http://schemas.microsoft.com/office/drawing/2014/chart" uri="{C3380CC4-5D6E-409C-BE32-E72D297353CC}">
              <c16:uniqueId val="{00000002-A09C-4114-B41F-C8C34906176F}"/>
            </c:ext>
          </c:extLst>
        </c:ser>
        <c:ser>
          <c:idx val="3"/>
          <c:order val="3"/>
          <c:tx>
            <c:strRef>
              <c:f>Grade!$A$4</c:f>
              <c:strCache>
                <c:ptCount val="1"/>
                <c:pt idx="0">
                  <c:v>2nd Grade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Grade!$B$4</c:f>
              <c:numCache>
                <c:formatCode>General</c:formatCode>
                <c:ptCount val="1"/>
                <c:pt idx="0">
                  <c:v>48</c:v>
                </c:pt>
              </c:numCache>
            </c:numRef>
          </c:val>
          <c:extLst>
            <c:ext xmlns:c16="http://schemas.microsoft.com/office/drawing/2014/chart" uri="{C3380CC4-5D6E-409C-BE32-E72D297353CC}">
              <c16:uniqueId val="{00000003-A09C-4114-B41F-C8C34906176F}"/>
            </c:ext>
          </c:extLst>
        </c:ser>
        <c:ser>
          <c:idx val="4"/>
          <c:order val="4"/>
          <c:tx>
            <c:strRef>
              <c:f>Grade!$A$5</c:f>
              <c:strCache>
                <c:ptCount val="1"/>
                <c:pt idx="0">
                  <c:v>3rd Grade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Grade!$B$5</c:f>
              <c:numCache>
                <c:formatCode>General</c:formatCode>
                <c:ptCount val="1"/>
                <c:pt idx="0">
                  <c:v>30</c:v>
                </c:pt>
              </c:numCache>
            </c:numRef>
          </c:val>
          <c:extLst>
            <c:ext xmlns:c16="http://schemas.microsoft.com/office/drawing/2014/chart" uri="{C3380CC4-5D6E-409C-BE32-E72D297353CC}">
              <c16:uniqueId val="{00000004-A09C-4114-B41F-C8C34906176F}"/>
            </c:ext>
          </c:extLst>
        </c:ser>
        <c:ser>
          <c:idx val="5"/>
          <c:order val="5"/>
          <c:tx>
            <c:strRef>
              <c:f>Grade!$A$6</c:f>
              <c:strCache>
                <c:ptCount val="1"/>
                <c:pt idx="0">
                  <c:v>4th Grade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Grade!$B$6</c:f>
              <c:numCache>
                <c:formatCode>General</c:formatCode>
                <c:ptCount val="1"/>
                <c:pt idx="0">
                  <c:v>31</c:v>
                </c:pt>
              </c:numCache>
            </c:numRef>
          </c:val>
          <c:extLst>
            <c:ext xmlns:c16="http://schemas.microsoft.com/office/drawing/2014/chart" uri="{C3380CC4-5D6E-409C-BE32-E72D297353CC}">
              <c16:uniqueId val="{00000005-A09C-4114-B41F-C8C34906176F}"/>
            </c:ext>
          </c:extLst>
        </c:ser>
        <c:ser>
          <c:idx val="6"/>
          <c:order val="6"/>
          <c:tx>
            <c:strRef>
              <c:f>Grade!$A$7</c:f>
              <c:strCache>
                <c:ptCount val="1"/>
                <c:pt idx="0">
                  <c:v>5th Grade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Grade!$B$7</c:f>
              <c:numCache>
                <c:formatCode>General</c:formatCode>
                <c:ptCount val="1"/>
                <c:pt idx="0">
                  <c:v>25</c:v>
                </c:pt>
              </c:numCache>
            </c:numRef>
          </c:val>
          <c:extLst>
            <c:ext xmlns:c16="http://schemas.microsoft.com/office/drawing/2014/chart" uri="{C3380CC4-5D6E-409C-BE32-E72D297353CC}">
              <c16:uniqueId val="{00000006-A09C-4114-B41F-C8C34906176F}"/>
            </c:ext>
          </c:extLst>
        </c:ser>
        <c:dLbls>
          <c:showLegendKey val="0"/>
          <c:showVal val="0"/>
          <c:showCatName val="0"/>
          <c:showSerName val="0"/>
          <c:showPercent val="0"/>
          <c:showBubbleSize val="0"/>
        </c:dLbls>
        <c:gapWidth val="219"/>
        <c:overlap val="-27"/>
        <c:axId val="456622656"/>
        <c:axId val="456623968"/>
      </c:barChart>
      <c:catAx>
        <c:axId val="456622656"/>
        <c:scaling>
          <c:orientation val="minMax"/>
        </c:scaling>
        <c:delete val="1"/>
        <c:axPos val="b"/>
        <c:numFmt formatCode="General" sourceLinked="1"/>
        <c:majorTickMark val="none"/>
        <c:minorTickMark val="none"/>
        <c:tickLblPos val="nextTo"/>
        <c:crossAx val="456623968"/>
        <c:crosses val="autoZero"/>
        <c:auto val="1"/>
        <c:lblAlgn val="ctr"/>
        <c:lblOffset val="100"/>
        <c:noMultiLvlLbl val="0"/>
      </c:catAx>
      <c:valAx>
        <c:axId val="45662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662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Economically Disadvantaged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E72F-41D2-B51F-C6B2939F63C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E72F-41D2-B51F-C6B2939F63CA}"/>
              </c:ext>
            </c:extLst>
          </c:dPt>
          <c:dLbls>
            <c:dLbl>
              <c:idx val="0"/>
              <c:layout>
                <c:manualLayout>
                  <c:x val="-1.5079396325459318E-2"/>
                  <c:y val="-1.7660032079323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2F-41D2-B51F-C6B2939F63CA}"/>
                </c:ext>
              </c:extLst>
            </c:dLbl>
            <c:dLbl>
              <c:idx val="1"/>
              <c:layout>
                <c:manualLayout>
                  <c:x val="-2.7768153980752407E-2"/>
                  <c:y val="-5.1690361621463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2F-41D2-B51F-C6B2939F63C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'Economically Disadvantaged'!$A$1:$A$2</c:f>
              <c:strCache>
                <c:ptCount val="2"/>
                <c:pt idx="0">
                  <c:v>Yes</c:v>
                </c:pt>
                <c:pt idx="1">
                  <c:v>No</c:v>
                </c:pt>
              </c:strCache>
            </c:strRef>
          </c:cat>
          <c:val>
            <c:numRef>
              <c:f>'Economically Disadvantaged'!$B$1:$B$2</c:f>
              <c:numCache>
                <c:formatCode>General</c:formatCode>
                <c:ptCount val="2"/>
                <c:pt idx="0">
                  <c:v>57</c:v>
                </c:pt>
                <c:pt idx="1">
                  <c:v>172</c:v>
                </c:pt>
              </c:numCache>
            </c:numRef>
          </c:val>
          <c:extLst>
            <c:ext xmlns:c16="http://schemas.microsoft.com/office/drawing/2014/chart" uri="{C3380CC4-5D6E-409C-BE32-E72D297353CC}">
              <c16:uniqueId val="{00000004-E72F-41D2-B51F-C6B2939F63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Special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3D2-4003-9A8F-23B77C43662F}"/>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3D2-4003-9A8F-23B77C43662F}"/>
              </c:ext>
            </c:extLst>
          </c:dPt>
          <c:dLbls>
            <c:dLbl>
              <c:idx val="0"/>
              <c:layout>
                <c:manualLayout>
                  <c:x val="1.7504811898512686E-2"/>
                  <c:y val="4.74730242053076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D2-4003-9A8F-23B77C43662F}"/>
                </c:ext>
              </c:extLst>
            </c:dLbl>
            <c:dLbl>
              <c:idx val="1"/>
              <c:layout>
                <c:manualLayout>
                  <c:x val="-3.8824584426946633E-2"/>
                  <c:y val="-7.3999343832021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D2-4003-9A8F-23B77C43662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'Special Education'!$A$1:$A$2</c:f>
              <c:strCache>
                <c:ptCount val="2"/>
                <c:pt idx="0">
                  <c:v>Yes</c:v>
                </c:pt>
                <c:pt idx="1">
                  <c:v>No</c:v>
                </c:pt>
              </c:strCache>
            </c:strRef>
          </c:cat>
          <c:val>
            <c:numRef>
              <c:f>'Special Education'!$B$1:$B$2</c:f>
              <c:numCache>
                <c:formatCode>General</c:formatCode>
                <c:ptCount val="2"/>
                <c:pt idx="0">
                  <c:v>46</c:v>
                </c:pt>
                <c:pt idx="1">
                  <c:v>183</c:v>
                </c:pt>
              </c:numCache>
            </c:numRef>
          </c:val>
          <c:extLst>
            <c:ext xmlns:c16="http://schemas.microsoft.com/office/drawing/2014/chart" uri="{C3380CC4-5D6E-409C-BE32-E72D297353CC}">
              <c16:uniqueId val="{00000004-73D2-4003-9A8F-23B77C43662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070F-62C5-4C37-8426-C569C1BB6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2DD46-EDA8-44FA-A0DD-179B9E870CD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83b33db3-277a-4ae6-917f-6cbd3ab8af9b"/>
    <ds:schemaRef ds:uri="http://www.w3.org/XML/1998/namespace"/>
    <ds:schemaRef ds:uri="http://purl.org/dc/terms/"/>
  </ds:schemaRefs>
</ds:datastoreItem>
</file>

<file path=customXml/itemProps4.xml><?xml version="1.0" encoding="utf-8"?>
<ds:datastoreItem xmlns:ds="http://schemas.openxmlformats.org/officeDocument/2006/customXml" ds:itemID="{49DC9655-9B4A-443E-BC59-50318177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682</TotalTime>
  <Pages>42</Pages>
  <Words>11992</Words>
  <Characters>68357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Post, Gina</cp:lastModifiedBy>
  <cp:revision>350</cp:revision>
  <cp:lastPrinted>2020-07-14T20:39:00Z</cp:lastPrinted>
  <dcterms:created xsi:type="dcterms:W3CDTF">2020-05-25T15:03:00Z</dcterms:created>
  <dcterms:modified xsi:type="dcterms:W3CDTF">2020-09-28T12:50:00Z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0x0101008DF3EBE93CC85A439AB0326DB072B8F1</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